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黑体" w:eastAsia="黑体" w:hint="eastAsia"/>
          <w:sz w:val="44"/>
          <w:szCs w:val="44"/>
        </w:rPr>
      </w:pPr>
    </w:p>
    <w:p>
      <w:pPr>
        <w:pStyle w:val="style0"/>
        <w:jc w:val="center"/>
        <w:rPr>
          <w:rFonts w:ascii="黑体" w:eastAsia="黑体" w:hint="eastAsia"/>
          <w:bCs/>
          <w:sz w:val="40"/>
          <w:szCs w:val="40"/>
          <w:u w:val="none"/>
          <w:lang w:eastAsia="zh-CN"/>
        </w:rPr>
      </w:pPr>
      <w:r>
        <w:rPr>
          <w:rFonts w:ascii="黑体" w:eastAsia="黑体" w:hint="eastAsia"/>
          <w:sz w:val="40"/>
          <w:szCs w:val="40"/>
          <w:u w:val="none"/>
          <w:lang w:eastAsia="zh-CN"/>
        </w:rPr>
        <w:t>阜阳植物园国庆菊花展采购项目</w:t>
      </w:r>
    </w:p>
    <w:p>
      <w:pPr>
        <w:pStyle w:val="style0"/>
        <w:jc w:val="center"/>
        <w:rPr>
          <w:rFonts w:ascii="黑体" w:eastAsia="黑体" w:hint="eastAsia"/>
          <w:sz w:val="74"/>
        </w:rPr>
      </w:pPr>
    </w:p>
    <w:p>
      <w:pPr>
        <w:pStyle w:val="style0"/>
        <w:jc w:val="center"/>
        <w:rPr>
          <w:rFonts w:ascii="方正大黑简体" w:eastAsia="方正大黑简体" w:hint="eastAsia"/>
          <w:sz w:val="84"/>
          <w:szCs w:val="96"/>
        </w:rPr>
      </w:pPr>
      <w:r>
        <w:rPr>
          <w:rFonts w:ascii="方正大黑简体" w:eastAsia="方正大黑简体" w:hint="eastAsia"/>
          <w:sz w:val="84"/>
          <w:szCs w:val="96"/>
        </w:rPr>
        <w:t>询 价 文 件</w:t>
      </w:r>
    </w:p>
    <w:p>
      <w:pPr>
        <w:pStyle w:val="style0"/>
        <w:rPr>
          <w:rFonts w:ascii="宋体" w:hint="eastAsia"/>
          <w:b/>
          <w:sz w:val="30"/>
          <w:szCs w:val="30"/>
        </w:rPr>
      </w:pPr>
      <w:r>
        <w:rPr>
          <w:rFonts w:ascii="宋体" w:hint="eastAsia"/>
          <w:b/>
          <w:sz w:val="30"/>
          <w:szCs w:val="30"/>
        </w:rPr>
        <w:t xml:space="preserve">              </w:t>
      </w:r>
    </w:p>
    <w:p>
      <w:pPr>
        <w:pStyle w:val="style0"/>
        <w:ind w:firstLine="444" w:firstLineChars="148"/>
        <w:rPr>
          <w:rFonts w:ascii="宋体" w:hint="eastAsia"/>
          <w:b/>
          <w:sz w:val="30"/>
          <w:szCs w:val="30"/>
        </w:rPr>
      </w:pPr>
      <w:r>
        <w:rPr>
          <w:rFonts w:ascii="宋体" w:hint="eastAsia"/>
          <w:b/>
          <w:sz w:val="30"/>
          <w:szCs w:val="30"/>
        </w:rPr>
        <w:t xml:space="preserve"> </w:t>
      </w:r>
    </w:p>
    <w:p>
      <w:pPr>
        <w:pStyle w:val="style0"/>
        <w:ind w:firstLine="1921" w:firstLineChars="600"/>
        <w:jc w:val="both"/>
        <w:rPr>
          <w:rFonts w:ascii="Arial" w:hAnsi="Arial"/>
          <w:sz w:val="52"/>
        </w:rPr>
      </w:pPr>
      <w:r>
        <w:rPr>
          <w:rFonts w:ascii="宋体" w:hint="eastAsia"/>
          <w:b/>
          <w:sz w:val="32"/>
          <w:szCs w:val="32"/>
        </w:rPr>
        <w:t>项目编号：</w:t>
      </w:r>
      <w:r>
        <w:rPr>
          <w:rFonts w:ascii="宋体" w:hint="eastAsia"/>
          <w:b/>
          <w:sz w:val="32"/>
          <w:szCs w:val="32"/>
          <w:lang w:val="en-US" w:eastAsia="zh-CN"/>
        </w:rPr>
        <w:t>FYTC-ZZCZ-2021-055</w:t>
      </w:r>
    </w:p>
    <w:p>
      <w:pPr>
        <w:pStyle w:val="style0"/>
        <w:rPr>
          <w:rFonts w:ascii="宋体" w:hint="eastAsia"/>
          <w:b/>
          <w:sz w:val="34"/>
        </w:rPr>
      </w:pPr>
      <w:r>
        <w:rPr>
          <w:rFonts w:ascii="宋体" w:hint="eastAsia"/>
          <w:b/>
          <w:sz w:val="34"/>
        </w:rPr>
        <w:t xml:space="preserve">        </w:t>
      </w:r>
    </w:p>
    <w:p>
      <w:pPr>
        <w:pStyle w:val="style78"/>
        <w:rPr/>
      </w:pPr>
    </w:p>
    <w:p>
      <w:pPr>
        <w:pStyle w:val="style78"/>
        <w:rPr/>
      </w:pPr>
    </w:p>
    <w:p>
      <w:pPr>
        <w:pStyle w:val="style78"/>
        <w:rPr/>
      </w:pPr>
    </w:p>
    <w:p>
      <w:pPr>
        <w:pStyle w:val="style78"/>
        <w:rPr/>
      </w:pPr>
    </w:p>
    <w:p>
      <w:pPr>
        <w:pStyle w:val="style0"/>
        <w:jc w:val="center"/>
        <w:rPr>
          <w:rFonts w:ascii="Arial" w:eastAsia="隶书" w:hAnsi="Arial" w:hint="eastAsia"/>
          <w:sz w:val="52"/>
        </w:rPr>
      </w:pPr>
    </w:p>
    <w:p>
      <w:pPr>
        <w:pStyle w:val="style0"/>
        <w:spacing w:lineRule="auto" w:line="480"/>
        <w:ind w:firstLine="1281" w:firstLineChars="400"/>
        <w:rPr>
          <w:rFonts w:ascii="宋体" w:hint="eastAsia"/>
          <w:b/>
          <w:sz w:val="32"/>
          <w:szCs w:val="32"/>
          <w:u w:val="none"/>
          <w:lang w:val="en-US" w:eastAsia="zh-CN"/>
        </w:rPr>
      </w:pPr>
      <w:r>
        <w:rPr>
          <w:rFonts w:ascii="宋体" w:hint="eastAsia"/>
          <w:b/>
          <w:sz w:val="32"/>
          <w:szCs w:val="32"/>
          <w:u w:val="none"/>
          <w:lang w:val="en-US" w:eastAsia="zh-CN"/>
        </w:rPr>
        <w:t>采购人：阜阳市城南新区建设投资有限公司</w:t>
      </w:r>
    </w:p>
    <w:p>
      <w:pPr>
        <w:pStyle w:val="style0"/>
        <w:spacing w:lineRule="auto" w:line="480"/>
        <w:ind w:firstLine="1281" w:firstLineChars="400"/>
        <w:rPr>
          <w:rFonts w:ascii="宋体" w:hint="default"/>
          <w:b/>
          <w:sz w:val="32"/>
          <w:szCs w:val="32"/>
          <w:u w:val="none"/>
          <w:lang w:val="en-US" w:eastAsia="zh-CN"/>
        </w:rPr>
      </w:pPr>
      <w:r>
        <w:rPr>
          <w:rFonts w:ascii="宋体" w:hint="eastAsia"/>
          <w:b/>
          <w:sz w:val="32"/>
          <w:szCs w:val="32"/>
          <w:u w:val="none"/>
          <w:lang w:val="en-US" w:eastAsia="zh-CN"/>
        </w:rPr>
        <w:t>采购代理机构：阜阳市同创投资咨询管理有限公司</w:t>
      </w:r>
    </w:p>
    <w:p>
      <w:pPr>
        <w:pStyle w:val="style0"/>
        <w:spacing w:lineRule="auto" w:line="480"/>
        <w:ind w:firstLine="1281" w:firstLineChars="400"/>
        <w:rPr>
          <w:rFonts w:ascii="宋体" w:hint="default"/>
          <w:b/>
          <w:sz w:val="32"/>
          <w:szCs w:val="32"/>
          <w:u w:val="none"/>
          <w:lang w:val="en-US" w:eastAsia="zh-CN"/>
        </w:rPr>
      </w:pPr>
      <w:r>
        <w:rPr>
          <w:rFonts w:ascii="宋体" w:hint="eastAsia"/>
          <w:b/>
          <w:sz w:val="32"/>
          <w:szCs w:val="32"/>
          <w:u w:val="none"/>
          <w:lang w:val="en-US" w:eastAsia="zh-CN"/>
        </w:rPr>
        <w:t>采购文件编制人：周洋</w:t>
      </w:r>
    </w:p>
    <w:p>
      <w:pPr>
        <w:pStyle w:val="style0"/>
        <w:spacing w:lineRule="auto" w:line="480"/>
        <w:ind w:firstLine="1281" w:firstLineChars="400"/>
        <w:rPr>
          <w:rFonts w:ascii="宋体" w:hint="default"/>
          <w:b/>
          <w:sz w:val="32"/>
          <w:szCs w:val="32"/>
          <w:u w:val="none"/>
          <w:lang w:val="en-US" w:eastAsia="zh-CN"/>
        </w:rPr>
      </w:pPr>
      <w:r>
        <w:rPr>
          <w:rFonts w:ascii="宋体" w:hint="eastAsia"/>
          <w:b/>
          <w:sz w:val="32"/>
          <w:szCs w:val="32"/>
          <w:u w:val="none"/>
          <w:lang w:val="en-US" w:eastAsia="zh-CN"/>
        </w:rPr>
        <w:t>采购文件审核人：袁浩</w:t>
      </w:r>
    </w:p>
    <w:p>
      <w:pPr>
        <w:pStyle w:val="style0"/>
        <w:spacing w:lineRule="auto" w:line="480"/>
        <w:ind w:right="42" w:rightChars="20"/>
        <w:jc w:val="both"/>
        <w:rPr>
          <w:rFonts w:ascii="Arial" w:cs="Arial" w:eastAsia="黑体" w:hAnsi="Arial" w:hint="eastAsia"/>
          <w:b/>
          <w:sz w:val="36"/>
        </w:rPr>
      </w:pPr>
    </w:p>
    <w:p>
      <w:pPr>
        <w:pStyle w:val="style0"/>
        <w:spacing w:lineRule="auto" w:line="480"/>
        <w:jc w:val="center"/>
        <w:rPr>
          <w:rFonts w:ascii="宋体" w:hint="eastAsia"/>
          <w:b/>
          <w:sz w:val="32"/>
          <w:szCs w:val="32"/>
        </w:rPr>
      </w:pPr>
      <w:r>
        <w:rPr>
          <w:rFonts w:ascii="宋体" w:hint="eastAsia"/>
          <w:b/>
          <w:sz w:val="32"/>
          <w:szCs w:val="32"/>
        </w:rPr>
        <w:t>20</w:t>
      </w:r>
      <w:r>
        <w:rPr>
          <w:rFonts w:ascii="宋体" w:hint="eastAsia"/>
          <w:b/>
          <w:sz w:val="32"/>
          <w:szCs w:val="32"/>
          <w:lang w:val="en-US" w:eastAsia="zh-CN"/>
        </w:rPr>
        <w:t>21</w:t>
      </w:r>
      <w:r>
        <w:rPr>
          <w:rFonts w:ascii="宋体" w:hint="eastAsia"/>
          <w:b/>
          <w:sz w:val="32"/>
          <w:szCs w:val="32"/>
        </w:rPr>
        <w:t>年</w:t>
      </w:r>
      <w:r>
        <w:rPr>
          <w:rFonts w:ascii="宋体" w:hint="eastAsia"/>
          <w:b/>
          <w:sz w:val="32"/>
          <w:szCs w:val="32"/>
          <w:lang w:val="en-US" w:eastAsia="zh-CN"/>
        </w:rPr>
        <w:t>09</w:t>
      </w:r>
      <w:r>
        <w:rPr>
          <w:rFonts w:ascii="宋体" w:hint="eastAsia"/>
          <w:b/>
          <w:sz w:val="32"/>
          <w:szCs w:val="32"/>
        </w:rPr>
        <w:t>月</w:t>
      </w:r>
    </w:p>
    <w:p>
      <w:pPr>
        <w:pStyle w:val="style78"/>
        <w:ind w:left="0" w:leftChars="0" w:firstLine="0" w:firstLineChars="0"/>
        <w:rPr>
          <w:rFonts w:hint="eastAsia"/>
        </w:rPr>
      </w:pPr>
    </w:p>
    <w:p>
      <w:pPr>
        <w:pStyle w:val="style0"/>
        <w:rPr>
          <w:rFonts w:ascii="方正宋黑简体" w:cs="Arial" w:eastAsia="方正宋黑简体" w:hAnsi="Arial" w:hint="eastAsia"/>
          <w:b/>
          <w:sz w:val="44"/>
          <w:szCs w:val="44"/>
        </w:rPr>
      </w:pPr>
      <w:r>
        <w:rPr>
          <w:rFonts w:ascii="方正宋黑简体" w:cs="Arial" w:eastAsia="方正宋黑简体" w:hAnsi="Arial" w:hint="eastAsia"/>
          <w:b/>
          <w:sz w:val="44"/>
          <w:szCs w:val="44"/>
        </w:rPr>
        <w:br w:type="page"/>
      </w:r>
    </w:p>
    <w:p>
      <w:pPr>
        <w:pStyle w:val="style0"/>
        <w:spacing w:lineRule="exact" w:line="440"/>
        <w:ind w:right="42" w:rightChars="20"/>
        <w:jc w:val="center"/>
        <w:rPr>
          <w:rFonts w:ascii="方正宋黑简体" w:cs="Arial" w:eastAsia="方正宋黑简体" w:hAnsi="Arial" w:hint="eastAsia"/>
          <w:b/>
          <w:sz w:val="44"/>
          <w:szCs w:val="44"/>
        </w:rPr>
      </w:pPr>
      <w:r>
        <w:rPr>
          <w:rFonts w:ascii="方正宋黑简体" w:cs="Arial" w:eastAsia="方正宋黑简体" w:hAnsi="Arial" w:hint="eastAsia"/>
          <w:b/>
          <w:sz w:val="44"/>
          <w:szCs w:val="44"/>
        </w:rPr>
        <w:t>目  录</w:t>
      </w:r>
    </w:p>
    <w:p>
      <w:pPr>
        <w:pStyle w:val="style0"/>
        <w:spacing w:lineRule="exact" w:line="700"/>
        <w:ind w:right="42" w:rightChars="20"/>
        <w:rPr>
          <w:rFonts w:ascii="宋体" w:cs="Arial" w:hAnsi="宋体"/>
          <w:sz w:val="36"/>
          <w:szCs w:val="36"/>
        </w:rPr>
      </w:pPr>
    </w:p>
    <w:p>
      <w:pPr>
        <w:pStyle w:val="style0"/>
        <w:spacing w:lineRule="exact" w:line="700"/>
        <w:ind w:right="42" w:rightChars="20"/>
        <w:rPr>
          <w:rFonts w:ascii="宋体" w:cs="Arial" w:hAnsi="宋体" w:hint="eastAsia"/>
          <w:b/>
          <w:bCs/>
          <w:sz w:val="32"/>
          <w:szCs w:val="32"/>
        </w:rPr>
      </w:pPr>
      <w:r>
        <w:rPr>
          <w:rFonts w:ascii="宋体" w:cs="Arial" w:hAnsi="宋体" w:hint="eastAsia"/>
          <w:b/>
          <w:bCs/>
          <w:sz w:val="32"/>
          <w:szCs w:val="32"/>
        </w:rPr>
        <w:t>第一</w:t>
      </w:r>
      <w:r>
        <w:rPr>
          <w:rFonts w:ascii="宋体" w:cs="Arial" w:hAnsi="宋体" w:hint="eastAsia"/>
          <w:b/>
          <w:bCs/>
          <w:sz w:val="32"/>
          <w:szCs w:val="32"/>
          <w:lang w:val="en-US" w:eastAsia="zh-CN"/>
        </w:rPr>
        <w:t>章</w:t>
      </w:r>
      <w:r>
        <w:rPr>
          <w:rFonts w:ascii="宋体" w:cs="Arial" w:hAnsi="宋体" w:hint="eastAsia"/>
          <w:b/>
          <w:bCs/>
          <w:sz w:val="32"/>
          <w:szCs w:val="32"/>
        </w:rPr>
        <w:t>询价文件…………………………………………………………3</w:t>
      </w:r>
    </w:p>
    <w:p>
      <w:pPr>
        <w:pStyle w:val="style0"/>
        <w:spacing w:lineRule="exact" w:line="700"/>
        <w:ind w:right="42" w:rightChars="20"/>
        <w:rPr>
          <w:rFonts w:ascii="宋体" w:cs="Arial" w:hAnsi="宋体" w:hint="eastAsia"/>
          <w:sz w:val="32"/>
          <w:szCs w:val="32"/>
        </w:rPr>
      </w:pPr>
      <w:r>
        <w:rPr>
          <w:rFonts w:ascii="宋体" w:cs="Arial" w:hAnsi="宋体" w:hint="eastAsia"/>
          <w:sz w:val="32"/>
          <w:szCs w:val="32"/>
        </w:rPr>
        <w:t>一、询价公告</w:t>
      </w:r>
      <w:r>
        <w:rPr>
          <w:rFonts w:ascii="仿宋" w:eastAsia="仿宋" w:hAnsi="仿宋" w:hint="eastAsia"/>
          <w:sz w:val="32"/>
          <w:szCs w:val="32"/>
        </w:rPr>
        <w:t>…………………………………………………</w:t>
      </w:r>
      <w:r>
        <w:rPr>
          <w:rFonts w:ascii="宋体" w:cs="Arial" w:hAnsi="宋体" w:hint="eastAsia"/>
          <w:sz w:val="32"/>
          <w:szCs w:val="32"/>
        </w:rPr>
        <w:t>3</w:t>
      </w:r>
    </w:p>
    <w:p>
      <w:pPr>
        <w:pStyle w:val="style0"/>
        <w:spacing w:lineRule="exact" w:line="700"/>
        <w:ind w:right="42" w:rightChars="20"/>
        <w:rPr>
          <w:rFonts w:ascii="宋体" w:cs="Arial" w:hAnsi="宋体" w:hint="eastAsia"/>
          <w:sz w:val="32"/>
          <w:szCs w:val="32"/>
        </w:rPr>
      </w:pPr>
      <w:r>
        <w:rPr>
          <w:rFonts w:ascii="宋体" w:cs="Arial" w:hAnsi="宋体" w:hint="eastAsia"/>
          <w:sz w:val="32"/>
          <w:szCs w:val="32"/>
        </w:rPr>
        <w:t>二、供应商须知前附表</w:t>
      </w:r>
      <w:r>
        <w:rPr>
          <w:rFonts w:ascii="仿宋" w:eastAsia="仿宋" w:hAnsi="仿宋" w:hint="eastAsia"/>
          <w:sz w:val="32"/>
          <w:szCs w:val="32"/>
        </w:rPr>
        <w:t>………………………………………</w:t>
      </w:r>
      <w:r>
        <w:rPr>
          <w:rFonts w:ascii="宋体" w:cs="Arial" w:hAnsi="宋体" w:hint="eastAsia"/>
          <w:sz w:val="32"/>
          <w:szCs w:val="32"/>
        </w:rPr>
        <w:t>5</w:t>
      </w:r>
    </w:p>
    <w:p>
      <w:pPr>
        <w:pStyle w:val="style0"/>
        <w:spacing w:lineRule="exact" w:line="700"/>
        <w:ind w:right="42" w:rightChars="20"/>
        <w:rPr>
          <w:rFonts w:ascii="宋体" w:cs="Arial" w:eastAsia="仿宋" w:hAnsi="宋体" w:hint="eastAsia"/>
          <w:sz w:val="32"/>
          <w:szCs w:val="32"/>
          <w:lang w:eastAsia="zh-CN"/>
        </w:rPr>
      </w:pPr>
      <w:r>
        <w:rPr>
          <w:rFonts w:ascii="宋体" w:cs="Arial" w:hAnsi="宋体" w:hint="eastAsia"/>
          <w:sz w:val="32"/>
          <w:szCs w:val="32"/>
        </w:rPr>
        <w:t>三、供应商报价须知</w:t>
      </w:r>
      <w:r>
        <w:rPr>
          <w:rFonts w:ascii="仿宋" w:eastAsia="仿宋" w:hAnsi="仿宋" w:hint="eastAsia"/>
          <w:sz w:val="32"/>
          <w:szCs w:val="32"/>
        </w:rPr>
        <w:t>…………………………………………</w:t>
      </w:r>
      <w:r>
        <w:rPr>
          <w:rFonts w:ascii="宋体" w:cs="Arial" w:eastAsia="仿宋" w:hAnsi="宋体" w:hint="eastAsia"/>
          <w:sz w:val="32"/>
          <w:szCs w:val="32"/>
          <w:lang w:val="en-US" w:eastAsia="zh-CN"/>
        </w:rPr>
        <w:t>8</w:t>
      </w:r>
    </w:p>
    <w:p>
      <w:pPr>
        <w:pStyle w:val="style0"/>
        <w:spacing w:lineRule="exact" w:line="700"/>
        <w:ind w:right="42" w:rightChars="20"/>
        <w:rPr>
          <w:rFonts w:ascii="宋体" w:cs="Arial" w:eastAsia="等线" w:hAnsi="宋体" w:hint="eastAsia"/>
          <w:sz w:val="32"/>
          <w:szCs w:val="32"/>
          <w:lang w:eastAsia="zh-CN"/>
        </w:rPr>
      </w:pPr>
      <w:r>
        <w:rPr>
          <w:rFonts w:ascii="宋体" w:cs="Arial" w:hAnsi="宋体" w:hint="eastAsia"/>
          <w:sz w:val="32"/>
          <w:szCs w:val="32"/>
        </w:rPr>
        <w:t>四、签订合同</w:t>
      </w:r>
      <w:r>
        <w:rPr>
          <w:rFonts w:ascii="仿宋" w:eastAsia="仿宋" w:hAnsi="仿宋" w:hint="eastAsia"/>
          <w:sz w:val="32"/>
          <w:szCs w:val="32"/>
        </w:rPr>
        <w:t>…………………………………………………</w:t>
      </w:r>
      <w:r>
        <w:rPr>
          <w:rFonts w:ascii="宋体" w:cs="Arial" w:hAnsi="宋体" w:hint="eastAsia"/>
          <w:sz w:val="32"/>
          <w:szCs w:val="32"/>
        </w:rPr>
        <w:t>1</w:t>
      </w:r>
      <w:r>
        <w:rPr>
          <w:rFonts w:ascii="宋体" w:cs="Arial" w:hAnsi="宋体" w:hint="eastAsia"/>
          <w:sz w:val="32"/>
          <w:szCs w:val="32"/>
          <w:lang w:val="en-US" w:eastAsia="zh-CN"/>
        </w:rPr>
        <w:t>0</w:t>
      </w:r>
    </w:p>
    <w:p>
      <w:pPr>
        <w:pStyle w:val="style0"/>
        <w:spacing w:lineRule="exact" w:line="700"/>
        <w:ind w:right="42" w:rightChars="20"/>
        <w:rPr>
          <w:rFonts w:ascii="宋体" w:cs="Arial" w:eastAsia="等线" w:hAnsi="宋体" w:hint="eastAsia"/>
          <w:sz w:val="32"/>
          <w:szCs w:val="32"/>
          <w:lang w:eastAsia="zh-CN"/>
        </w:rPr>
      </w:pPr>
      <w:r>
        <w:rPr>
          <w:rFonts w:ascii="宋体" w:cs="Arial" w:hAnsi="宋体" w:hint="eastAsia"/>
          <w:sz w:val="32"/>
          <w:szCs w:val="32"/>
        </w:rPr>
        <w:t>五、评审方法及废标</w:t>
      </w:r>
      <w:r>
        <w:rPr>
          <w:rFonts w:ascii="仿宋" w:eastAsia="仿宋" w:hAnsi="仿宋" w:hint="eastAsia"/>
          <w:sz w:val="32"/>
          <w:szCs w:val="32"/>
        </w:rPr>
        <w:t>…………………………………………</w:t>
      </w:r>
      <w:r>
        <w:rPr>
          <w:rFonts w:ascii="宋体" w:cs="Arial" w:hAnsi="宋体" w:hint="eastAsia"/>
          <w:sz w:val="32"/>
          <w:szCs w:val="32"/>
        </w:rPr>
        <w:t>1</w:t>
      </w:r>
      <w:r>
        <w:rPr>
          <w:rFonts w:ascii="宋体" w:cs="Arial" w:hAnsi="宋体" w:hint="eastAsia"/>
          <w:sz w:val="32"/>
          <w:szCs w:val="32"/>
          <w:lang w:val="en-US" w:eastAsia="zh-CN"/>
        </w:rPr>
        <w:t>1</w:t>
      </w:r>
    </w:p>
    <w:p>
      <w:pPr>
        <w:pStyle w:val="style0"/>
        <w:spacing w:lineRule="exact" w:line="700"/>
        <w:ind w:right="42" w:rightChars="20"/>
        <w:rPr>
          <w:rFonts w:ascii="宋体" w:cs="Arial" w:eastAsia="等线" w:hAnsi="宋体" w:hint="eastAsia"/>
          <w:sz w:val="32"/>
          <w:szCs w:val="32"/>
          <w:lang w:eastAsia="zh-CN"/>
        </w:rPr>
      </w:pPr>
      <w:r>
        <w:rPr>
          <w:rFonts w:ascii="宋体" w:cs="Arial" w:hAnsi="宋体" w:hint="eastAsia"/>
          <w:sz w:val="32"/>
          <w:szCs w:val="32"/>
        </w:rPr>
        <w:t>六、供应商须提供资格审查材料</w:t>
      </w:r>
      <w:r>
        <w:rPr>
          <w:rFonts w:ascii="仿宋" w:eastAsia="仿宋" w:hAnsi="仿宋" w:hint="eastAsia"/>
          <w:sz w:val="32"/>
          <w:szCs w:val="32"/>
        </w:rPr>
        <w:t>……………………………</w:t>
      </w:r>
      <w:r>
        <w:rPr>
          <w:rFonts w:ascii="宋体" w:cs="Arial" w:hAnsi="宋体" w:hint="eastAsia"/>
          <w:sz w:val="32"/>
          <w:szCs w:val="32"/>
        </w:rPr>
        <w:t>1</w:t>
      </w:r>
      <w:r>
        <w:rPr>
          <w:rFonts w:ascii="宋体" w:cs="Arial" w:hAnsi="宋体" w:hint="eastAsia"/>
          <w:sz w:val="32"/>
          <w:szCs w:val="32"/>
          <w:lang w:val="en-US" w:eastAsia="zh-CN"/>
        </w:rPr>
        <w:t>2</w:t>
      </w:r>
    </w:p>
    <w:p>
      <w:pPr>
        <w:pStyle w:val="style0"/>
        <w:spacing w:lineRule="exact" w:line="700"/>
        <w:ind w:right="42" w:rightChars="20"/>
        <w:rPr>
          <w:rFonts w:ascii="宋体" w:cs="Arial" w:eastAsia="等线" w:hAnsi="宋体" w:hint="eastAsia"/>
          <w:sz w:val="32"/>
          <w:szCs w:val="32"/>
          <w:lang w:eastAsia="zh-CN"/>
        </w:rPr>
      </w:pPr>
      <w:r>
        <w:rPr>
          <w:rFonts w:ascii="宋体" w:cs="Arial" w:hAnsi="宋体" w:hint="eastAsia"/>
          <w:sz w:val="32"/>
          <w:szCs w:val="32"/>
        </w:rPr>
        <w:t>七、采购需求</w:t>
      </w:r>
      <w:r>
        <w:rPr>
          <w:rFonts w:ascii="仿宋" w:eastAsia="仿宋" w:hAnsi="仿宋" w:hint="eastAsia"/>
          <w:sz w:val="32"/>
          <w:szCs w:val="32"/>
        </w:rPr>
        <w:t>…………………………………………………</w:t>
      </w:r>
      <w:r>
        <w:rPr>
          <w:rFonts w:ascii="宋体" w:cs="Arial" w:hAnsi="宋体" w:hint="eastAsia"/>
          <w:sz w:val="32"/>
          <w:szCs w:val="32"/>
        </w:rPr>
        <w:t>1</w:t>
      </w:r>
      <w:r>
        <w:rPr>
          <w:rFonts w:ascii="宋体" w:cs="Arial" w:hAnsi="宋体" w:hint="eastAsia"/>
          <w:sz w:val="32"/>
          <w:szCs w:val="32"/>
          <w:lang w:val="en-US" w:eastAsia="zh-CN"/>
        </w:rPr>
        <w:t>3</w:t>
      </w:r>
    </w:p>
    <w:p>
      <w:pPr>
        <w:pStyle w:val="style0"/>
        <w:spacing w:lineRule="exact" w:line="700"/>
        <w:ind w:right="42" w:rightChars="20"/>
        <w:rPr>
          <w:rFonts w:ascii="宋体" w:cs="Arial" w:hAnsi="宋体" w:hint="eastAsia"/>
          <w:sz w:val="32"/>
          <w:szCs w:val="32"/>
        </w:rPr>
      </w:pPr>
      <w:r>
        <w:rPr>
          <w:rFonts w:ascii="宋体" w:cs="Arial" w:hAnsi="宋体" w:hint="eastAsia"/>
          <w:sz w:val="32"/>
          <w:szCs w:val="32"/>
        </w:rPr>
        <w:t>八、合同格式</w:t>
      </w:r>
      <w:r>
        <w:rPr>
          <w:rFonts w:ascii="仿宋" w:eastAsia="仿宋" w:hAnsi="仿宋" w:hint="eastAsia"/>
          <w:sz w:val="32"/>
          <w:szCs w:val="32"/>
        </w:rPr>
        <w:t>…………………………………………………</w:t>
      </w:r>
      <w:r>
        <w:rPr>
          <w:rFonts w:ascii="宋体" w:cs="Arial" w:hAnsi="宋体" w:hint="eastAsia"/>
          <w:sz w:val="32"/>
          <w:szCs w:val="32"/>
        </w:rPr>
        <w:t>15</w:t>
      </w:r>
    </w:p>
    <w:p>
      <w:pPr>
        <w:pStyle w:val="style0"/>
        <w:spacing w:lineRule="exact" w:line="700"/>
        <w:ind w:right="42" w:rightChars="20"/>
        <w:rPr>
          <w:rFonts w:ascii="宋体" w:cs="Arial" w:eastAsia="等线" w:hAnsi="宋体" w:hint="default"/>
          <w:b/>
          <w:bCs/>
          <w:sz w:val="32"/>
          <w:szCs w:val="32"/>
          <w:lang w:val="en-US" w:eastAsia="zh-CN"/>
        </w:rPr>
      </w:pPr>
      <w:r>
        <w:rPr>
          <w:rFonts w:ascii="宋体" w:cs="Arial" w:hAnsi="宋体" w:hint="eastAsia"/>
          <w:b/>
          <w:bCs/>
          <w:sz w:val="32"/>
          <w:szCs w:val="32"/>
        </w:rPr>
        <w:t>第二</w:t>
      </w:r>
      <w:r>
        <w:rPr>
          <w:rFonts w:ascii="宋体" w:cs="Arial" w:hAnsi="宋体" w:hint="eastAsia"/>
          <w:b/>
          <w:bCs/>
          <w:sz w:val="32"/>
          <w:szCs w:val="32"/>
          <w:lang w:val="en-US" w:eastAsia="zh-CN"/>
        </w:rPr>
        <w:t>章</w:t>
      </w:r>
      <w:r>
        <w:rPr>
          <w:rFonts w:ascii="宋体" w:cs="Arial" w:hAnsi="宋体" w:hint="eastAsia"/>
          <w:b/>
          <w:bCs/>
          <w:sz w:val="32"/>
          <w:szCs w:val="32"/>
        </w:rPr>
        <w:t>报价文件………………………………………………………</w:t>
      </w:r>
      <w:r>
        <w:rPr>
          <w:rFonts w:ascii="宋体" w:cs="Arial" w:hAnsi="宋体" w:hint="eastAsia"/>
          <w:b/>
          <w:bCs/>
          <w:sz w:val="32"/>
          <w:szCs w:val="32"/>
          <w:lang w:val="en-US" w:eastAsia="zh-CN"/>
        </w:rPr>
        <w:t>25</w:t>
      </w:r>
    </w:p>
    <w:p>
      <w:pPr>
        <w:pStyle w:val="style0"/>
        <w:spacing w:lineRule="exact" w:line="700"/>
        <w:ind w:right="42" w:rightChars="20"/>
        <w:rPr>
          <w:rFonts w:ascii="宋体" w:cs="Arial" w:eastAsia="仿宋" w:hAnsi="宋体" w:hint="default"/>
          <w:sz w:val="32"/>
          <w:szCs w:val="32"/>
          <w:lang w:val="en-US" w:eastAsia="zh-CN"/>
        </w:rPr>
      </w:pPr>
      <w:r>
        <w:rPr>
          <w:rFonts w:ascii="宋体" w:cs="Arial" w:hAnsi="宋体" w:hint="eastAsia"/>
          <w:sz w:val="32"/>
          <w:szCs w:val="32"/>
        </w:rPr>
        <w:t>一、法定代表人授权书</w:t>
      </w:r>
      <w:r>
        <w:rPr>
          <w:rFonts w:ascii="仿宋" w:eastAsia="仿宋" w:hAnsi="仿宋" w:hint="eastAsia"/>
          <w:sz w:val="32"/>
          <w:szCs w:val="32"/>
        </w:rPr>
        <w:t>………………………………………</w:t>
      </w:r>
      <w:r>
        <w:rPr>
          <w:rFonts w:ascii="宋体" w:cs="Arial" w:eastAsia="仿宋" w:hAnsi="宋体" w:hint="eastAsia"/>
          <w:sz w:val="32"/>
          <w:szCs w:val="32"/>
          <w:lang w:val="en-US" w:eastAsia="zh-CN"/>
        </w:rPr>
        <w:t>26</w:t>
      </w:r>
    </w:p>
    <w:p>
      <w:pPr>
        <w:pStyle w:val="style0"/>
        <w:spacing w:lineRule="exact" w:line="700"/>
        <w:ind w:right="42" w:rightChars="20"/>
        <w:rPr>
          <w:rFonts w:ascii="宋体" w:cs="Arial" w:eastAsia="仿宋" w:hAnsi="宋体" w:hint="eastAsia"/>
          <w:sz w:val="32"/>
          <w:szCs w:val="32"/>
          <w:lang w:eastAsia="zh-CN"/>
        </w:rPr>
      </w:pPr>
      <w:r>
        <w:rPr>
          <w:rFonts w:ascii="宋体" w:cs="Arial" w:hAnsi="宋体" w:hint="eastAsia"/>
          <w:sz w:val="32"/>
          <w:szCs w:val="32"/>
        </w:rPr>
        <w:t>二、报价函格式</w:t>
      </w:r>
      <w:r>
        <w:rPr>
          <w:rFonts w:ascii="仿宋" w:eastAsia="仿宋" w:hAnsi="仿宋" w:hint="eastAsia"/>
          <w:sz w:val="32"/>
          <w:szCs w:val="32"/>
        </w:rPr>
        <w:t>………………………………………………2</w:t>
      </w:r>
      <w:r>
        <w:rPr>
          <w:rFonts w:ascii="仿宋" w:eastAsia="仿宋" w:hAnsi="仿宋" w:hint="eastAsia"/>
          <w:sz w:val="32"/>
          <w:szCs w:val="32"/>
          <w:lang w:val="en-US" w:eastAsia="zh-CN"/>
        </w:rPr>
        <w:t>7</w:t>
      </w:r>
    </w:p>
    <w:p>
      <w:pPr>
        <w:pStyle w:val="style0"/>
        <w:spacing w:lineRule="exact" w:line="700"/>
        <w:ind w:right="42" w:rightChars="20"/>
        <w:rPr>
          <w:rFonts w:ascii="宋体" w:cs="Arial" w:eastAsia="等线" w:hAnsi="宋体" w:hint="eastAsia"/>
          <w:sz w:val="32"/>
          <w:szCs w:val="32"/>
          <w:lang w:eastAsia="zh-CN"/>
        </w:rPr>
      </w:pPr>
      <w:r>
        <w:rPr>
          <w:rFonts w:ascii="宋体" w:cs="Arial" w:hAnsi="宋体" w:hint="eastAsia"/>
          <w:sz w:val="32"/>
          <w:szCs w:val="32"/>
        </w:rPr>
        <w:t>三、</w:t>
      </w:r>
      <w:r>
        <w:rPr>
          <w:rFonts w:ascii="宋体" w:cs="Arial" w:hAnsi="宋体" w:hint="eastAsia"/>
          <w:sz w:val="32"/>
          <w:szCs w:val="32"/>
          <w:lang w:eastAsia="zh-CN"/>
        </w:rPr>
        <w:t>响应供应商</w:t>
      </w:r>
      <w:r>
        <w:rPr>
          <w:rFonts w:ascii="宋体" w:cs="Arial" w:hAnsi="宋体" w:hint="eastAsia"/>
          <w:sz w:val="32"/>
          <w:szCs w:val="32"/>
        </w:rPr>
        <w:t>诚信承诺书…………………………………………………2</w:t>
      </w:r>
      <w:r>
        <w:rPr>
          <w:rFonts w:ascii="宋体" w:cs="Arial" w:hAnsi="宋体" w:hint="eastAsia"/>
          <w:sz w:val="32"/>
          <w:szCs w:val="32"/>
          <w:lang w:val="en-US" w:eastAsia="zh-CN"/>
        </w:rPr>
        <w:t>8</w:t>
      </w:r>
    </w:p>
    <w:p>
      <w:pPr>
        <w:pStyle w:val="style0"/>
        <w:spacing w:lineRule="exact" w:line="700"/>
        <w:ind w:right="42" w:rightChars="20"/>
        <w:rPr>
          <w:rFonts w:ascii="宋体" w:cs="Arial" w:eastAsia="等线" w:hAnsi="宋体" w:hint="eastAsia"/>
          <w:sz w:val="32"/>
          <w:szCs w:val="32"/>
          <w:lang w:eastAsia="zh-CN"/>
        </w:rPr>
      </w:pPr>
      <w:r>
        <w:rPr>
          <w:rFonts w:ascii="宋体" w:cs="Arial" w:hAnsi="宋体" w:hint="eastAsia"/>
          <w:sz w:val="32"/>
          <w:szCs w:val="32"/>
        </w:rPr>
        <w:t>四、货物报价明细表……………………………………………………………2</w:t>
      </w:r>
      <w:r>
        <w:rPr>
          <w:rFonts w:ascii="宋体" w:cs="Arial" w:hAnsi="宋体" w:hint="eastAsia"/>
          <w:sz w:val="32"/>
          <w:szCs w:val="32"/>
          <w:lang w:val="en-US" w:eastAsia="zh-CN"/>
        </w:rPr>
        <w:t>9</w:t>
      </w:r>
    </w:p>
    <w:p>
      <w:pPr>
        <w:pStyle w:val="style0"/>
        <w:spacing w:lineRule="exact" w:line="700"/>
        <w:ind w:right="42" w:rightChars="20"/>
        <w:rPr>
          <w:rFonts w:ascii="宋体" w:cs="Arial" w:eastAsia="等线" w:hAnsi="宋体" w:hint="default"/>
          <w:sz w:val="32"/>
          <w:szCs w:val="32"/>
          <w:lang w:val="en-US" w:eastAsia="zh-CN"/>
        </w:rPr>
      </w:pPr>
      <w:r>
        <w:rPr>
          <w:rFonts w:ascii="宋体" w:cs="Arial" w:hAnsi="宋体" w:hint="eastAsia"/>
          <w:sz w:val="32"/>
          <w:szCs w:val="32"/>
        </w:rPr>
        <w:t>五、资格证明材料………………………………………………………………</w:t>
      </w:r>
      <w:r>
        <w:rPr>
          <w:rFonts w:ascii="宋体" w:cs="Arial" w:hAnsi="宋体" w:hint="eastAsia"/>
          <w:sz w:val="32"/>
          <w:szCs w:val="32"/>
          <w:lang w:val="en-US" w:eastAsia="zh-CN"/>
        </w:rPr>
        <w:t>30</w:t>
      </w:r>
    </w:p>
    <w:p>
      <w:pPr>
        <w:pStyle w:val="style0"/>
        <w:spacing w:lineRule="exact" w:line="440"/>
        <w:ind w:right="42" w:rightChars="20"/>
        <w:rPr>
          <w:rFonts w:ascii="宋体" w:cs="Arial" w:hAnsi="宋体" w:hint="eastAsia"/>
          <w:b/>
          <w:sz w:val="36"/>
        </w:rPr>
      </w:pPr>
    </w:p>
    <w:bookmarkStart w:id="0" w:name="_Toc466549683"/>
    <w:p>
      <w:pPr>
        <w:pStyle w:val="style0"/>
        <w:keepNext/>
        <w:keepLines/>
        <w:pageBreakBefore/>
        <w:spacing w:lineRule="exact" w:line="800"/>
        <w:ind w:firstLine="437"/>
        <w:jc w:val="center"/>
        <w:outlineLvl w:val="0"/>
        <w:rPr>
          <w:rFonts w:ascii="方正宋黑简体" w:cs="黑体" w:eastAsia="方正宋黑简体" w:hAnsi="宋体" w:hint="eastAsia"/>
          <w:b/>
          <w:bCs/>
          <w:sz w:val="40"/>
          <w:szCs w:val="40"/>
        </w:rPr>
      </w:pPr>
      <w:r>
        <w:rPr>
          <w:rFonts w:ascii="方正宋黑简体" w:cs="黑体" w:eastAsia="方正宋黑简体" w:hAnsi="宋体" w:hint="eastAsia"/>
          <w:b/>
          <w:bCs/>
          <w:sz w:val="40"/>
          <w:szCs w:val="40"/>
        </w:rPr>
        <w:t>第一章  询价文件</w:t>
      </w:r>
      <w:bookmarkEnd w:id="0"/>
    </w:p>
    <w:bookmarkStart w:id="1" w:name="_Toc466549684"/>
    <w:p>
      <w:pPr>
        <w:pStyle w:val="style0"/>
        <w:spacing w:lineRule="exact" w:line="800"/>
        <w:jc w:val="center"/>
        <w:outlineLvl w:val="1"/>
        <w:rPr>
          <w:rFonts w:ascii="方正宋黑简体" w:cs="黑体" w:eastAsia="方正宋黑简体" w:hAnsi="宋体" w:hint="eastAsia"/>
          <w:b/>
          <w:bCs/>
          <w:sz w:val="28"/>
          <w:szCs w:val="28"/>
        </w:rPr>
      </w:pPr>
      <w:r>
        <w:rPr>
          <w:rFonts w:ascii="方正宋黑简体" w:cs="黑体" w:eastAsia="方正宋黑简体" w:hAnsi="宋体" w:hint="eastAsia"/>
          <w:b/>
          <w:bCs/>
          <w:sz w:val="28"/>
          <w:szCs w:val="28"/>
        </w:rPr>
        <w:t>一、询价公告</w:t>
      </w:r>
      <w:bookmarkEnd w:id="1"/>
    </w:p>
    <w:bookmarkStart w:id="2" w:name="_Toc466549685"/>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本项目依据相关法律法规规定为：非依法必须招标的项目（自主采招项目），招标人为阜阳市城南新区建设投资有限公司，采购资金来自自筹，项目出资比例为100%。阜阳市同创投资咨询管理有限公司受阜阳市城南新区建设投资有限公司委托，现对阜阳植物园国庆菊花展采购项目进行询价，欢迎具备条件的国内供应商参加询价。</w:t>
      </w:r>
    </w:p>
    <w:p>
      <w:pPr>
        <w:pStyle w:val="style0"/>
        <w:widowControl/>
        <w:shd w:val="clear" w:color="auto" w:fill="ffffff"/>
        <w:spacing w:lineRule="exact" w:line="560"/>
        <w:ind w:firstLine="643"/>
        <w:rPr>
          <w:rFonts w:ascii="仿宋" w:cs="仿宋" w:eastAsia="仿宋" w:hAnsi="仿宋" w:hint="eastAsia"/>
          <w:b/>
          <w:bCs/>
          <w:color w:val="000000"/>
          <w:kern w:val="0"/>
          <w:sz w:val="24"/>
          <w:szCs w:val="24"/>
        </w:rPr>
      </w:pPr>
      <w:r>
        <w:rPr>
          <w:rFonts w:ascii="仿宋" w:cs="仿宋" w:eastAsia="仿宋" w:hAnsi="仿宋" w:hint="eastAsia"/>
          <w:b/>
          <w:bCs/>
          <w:color w:val="000000"/>
          <w:kern w:val="0"/>
          <w:sz w:val="24"/>
          <w:szCs w:val="24"/>
        </w:rPr>
        <w:t>一、采购项目名称及内容</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1、项目编号：</w:t>
      </w:r>
      <w:r>
        <w:rPr>
          <w:rFonts w:ascii="仿宋" w:cs="仿宋" w:eastAsia="仿宋" w:hAnsi="仿宋" w:hint="eastAsia"/>
          <w:color w:val="000000"/>
          <w:sz w:val="24"/>
          <w:szCs w:val="24"/>
          <w:lang w:val="en-US" w:eastAsia="zh-CN"/>
        </w:rPr>
        <w:t>FYTC-ZZCZ-2021-055</w:t>
      </w:r>
      <w:r>
        <w:rPr>
          <w:rFonts w:ascii="仿宋" w:cs="仿宋" w:eastAsia="仿宋" w:hAnsi="仿宋" w:hint="eastAsia"/>
          <w:color w:val="000000"/>
          <w:sz w:val="24"/>
          <w:szCs w:val="24"/>
        </w:rPr>
        <w:t xml:space="preserve">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2、项目名称：</w:t>
      </w:r>
      <w:r>
        <w:rPr>
          <w:rFonts w:ascii="仿宋" w:cs="仿宋" w:eastAsia="仿宋" w:hAnsi="仿宋" w:hint="eastAsia"/>
          <w:color w:val="000000"/>
          <w:sz w:val="24"/>
          <w:szCs w:val="24"/>
          <w:lang w:val="en-US" w:eastAsia="zh-CN"/>
        </w:rPr>
        <w:t>阜阳植物园国庆菊花展采购项目</w:t>
      </w:r>
      <w:r>
        <w:rPr>
          <w:rFonts w:ascii="仿宋" w:cs="仿宋" w:eastAsia="仿宋" w:hAnsi="仿宋" w:hint="eastAsia"/>
          <w:color w:val="000000"/>
          <w:sz w:val="24"/>
          <w:szCs w:val="24"/>
        </w:rPr>
        <w:t xml:space="preserve">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rPr>
        <w:t>3、项目单位：</w:t>
      </w:r>
      <w:r>
        <w:rPr>
          <w:rFonts w:ascii="仿宋" w:cs="仿宋" w:eastAsia="仿宋" w:hAnsi="仿宋" w:hint="eastAsia"/>
          <w:color w:val="000000"/>
          <w:sz w:val="24"/>
          <w:szCs w:val="24"/>
          <w:lang w:val="en-US" w:eastAsia="zh-CN"/>
        </w:rPr>
        <w:t>阜阳市城南新区建设投资有限公司</w:t>
      </w:r>
      <w:r>
        <w:rPr>
          <w:rFonts w:ascii="仿宋" w:cs="仿宋" w:eastAsia="仿宋" w:hAnsi="仿宋" w:hint="eastAsia"/>
          <w:color w:val="000000"/>
          <w:sz w:val="24"/>
          <w:szCs w:val="24"/>
        </w:rPr>
        <w:t xml:space="preserve"> </w:t>
      </w:r>
      <w:r>
        <w:rPr>
          <w:rFonts w:ascii="仿宋" w:cs="仿宋" w:eastAsia="仿宋" w:hAnsi="仿宋" w:hint="eastAsia"/>
          <w:color w:val="000000"/>
          <w:sz w:val="24"/>
          <w:szCs w:val="24"/>
          <w:lang w:val="en-US" w:eastAsia="zh-CN"/>
        </w:rPr>
        <w:t xml:space="preserve">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rPr>
        <w:t>4、资金来源：</w:t>
      </w:r>
      <w:r>
        <w:rPr>
          <w:rFonts w:ascii="仿宋" w:cs="仿宋" w:eastAsia="仿宋" w:hAnsi="仿宋" w:hint="eastAsia"/>
          <w:color w:val="000000"/>
          <w:sz w:val="24"/>
          <w:szCs w:val="24"/>
          <w:lang w:val="en-US" w:eastAsia="zh-CN"/>
        </w:rPr>
        <w:t>自筹资金</w:t>
      </w:r>
      <w:r>
        <w:rPr>
          <w:rFonts w:ascii="仿宋" w:cs="仿宋" w:eastAsia="仿宋" w:hAnsi="仿宋" w:hint="eastAsia"/>
          <w:color w:val="000000"/>
          <w:sz w:val="24"/>
          <w:szCs w:val="24"/>
        </w:rPr>
        <w:t xml:space="preserve"> </w:t>
      </w:r>
      <w:r>
        <w:rPr>
          <w:rFonts w:ascii="仿宋" w:cs="仿宋" w:eastAsia="仿宋" w:hAnsi="仿宋" w:hint="eastAsia"/>
          <w:color w:val="000000"/>
          <w:sz w:val="24"/>
          <w:szCs w:val="24"/>
          <w:lang w:val="en-US" w:eastAsia="zh-CN"/>
        </w:rPr>
        <w:t xml:space="preserve">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rPr>
        <w:t>5、</w:t>
      </w:r>
      <w:r>
        <w:rPr>
          <w:rFonts w:ascii="仿宋" w:cs="仿宋" w:eastAsia="仿宋" w:hAnsi="仿宋" w:hint="eastAsia"/>
          <w:color w:val="ff0000"/>
          <w:sz w:val="24"/>
          <w:szCs w:val="24"/>
          <w:lang w:val="en-US" w:eastAsia="zh-CN"/>
        </w:rPr>
        <w:t>采购内容：包含但不限于菊花采购，设计布展相关物料、运输费、人工费、养护费、植物撤除费及税费等一切费用，具体详见采购需求。</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default"/>
          <w:color w:val="000000"/>
          <w:sz w:val="24"/>
          <w:szCs w:val="24"/>
          <w:lang w:val="en-US" w:eastAsia="zh-CN"/>
        </w:rPr>
      </w:pPr>
      <w:r>
        <w:rPr>
          <w:rFonts w:ascii="仿宋" w:cs="仿宋" w:eastAsia="仿宋" w:hAnsi="仿宋" w:hint="eastAsia"/>
          <w:color w:val="000000"/>
          <w:sz w:val="24"/>
          <w:szCs w:val="24"/>
          <w:lang w:val="en-US" w:eastAsia="zh-CN"/>
        </w:rPr>
        <w:t>6、项目预算：</w:t>
      </w:r>
      <w:r>
        <w:rPr>
          <w:rFonts w:ascii="仿宋" w:cs="仿宋" w:eastAsia="仿宋" w:hAnsi="仿宋" w:hint="eastAsia"/>
          <w:color w:val="ff0000"/>
          <w:sz w:val="24"/>
          <w:szCs w:val="24"/>
          <w:lang w:val="en-US" w:eastAsia="zh-CN"/>
        </w:rPr>
        <w:t>40万元</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lang w:val="en-US" w:eastAsia="zh-CN"/>
        </w:rPr>
        <w:t>7</w:t>
      </w:r>
      <w:r>
        <w:rPr>
          <w:rFonts w:ascii="仿宋" w:cs="仿宋" w:eastAsia="仿宋" w:hAnsi="仿宋" w:hint="eastAsia"/>
          <w:color w:val="000000"/>
          <w:sz w:val="24"/>
          <w:szCs w:val="24"/>
        </w:rPr>
        <w:t>、标段（包别）划分：</w:t>
      </w:r>
      <w:r>
        <w:rPr>
          <w:rFonts w:ascii="仿宋" w:cs="仿宋" w:eastAsia="仿宋" w:hAnsi="仿宋" w:hint="eastAsia"/>
          <w:color w:val="000000"/>
          <w:sz w:val="24"/>
          <w:szCs w:val="24"/>
          <w:lang w:val="en-US" w:eastAsia="zh-CN"/>
        </w:rPr>
        <w:t>一个标段；</w:t>
      </w:r>
      <w:r>
        <w:rPr>
          <w:rFonts w:ascii="仿宋" w:cs="仿宋" w:eastAsia="仿宋" w:hAnsi="仿宋" w:hint="eastAsia"/>
          <w:color w:val="000000"/>
          <w:sz w:val="24"/>
          <w:szCs w:val="24"/>
        </w:rPr>
        <w:t xml:space="preserve">                  </w:t>
      </w:r>
    </w:p>
    <w:p>
      <w:pPr>
        <w:pStyle w:val="style0"/>
        <w:widowControl/>
        <w:shd w:val="clear" w:color="auto" w:fill="ffffff"/>
        <w:spacing w:lineRule="exact" w:line="560"/>
        <w:ind w:firstLine="643"/>
        <w:rPr>
          <w:rFonts w:ascii="仿宋" w:cs="仿宋" w:eastAsia="仿宋" w:hAnsi="仿宋" w:hint="eastAsia"/>
          <w:b/>
          <w:bCs/>
          <w:color w:val="000000"/>
          <w:kern w:val="0"/>
          <w:sz w:val="24"/>
          <w:szCs w:val="24"/>
        </w:rPr>
      </w:pPr>
      <w:r>
        <w:rPr>
          <w:rFonts w:ascii="仿宋" w:cs="仿宋" w:eastAsia="仿宋" w:hAnsi="仿宋" w:hint="eastAsia"/>
          <w:b/>
          <w:bCs/>
          <w:color w:val="000000"/>
          <w:kern w:val="0"/>
          <w:sz w:val="24"/>
          <w:szCs w:val="24"/>
        </w:rPr>
        <w:t>二、</w:t>
      </w:r>
      <w:r>
        <w:rPr>
          <w:rFonts w:ascii="仿宋" w:cs="仿宋" w:eastAsia="仿宋" w:hAnsi="仿宋" w:hint="eastAsia"/>
          <w:b/>
          <w:bCs/>
          <w:color w:val="000000"/>
          <w:kern w:val="0"/>
          <w:sz w:val="24"/>
          <w:szCs w:val="24"/>
          <w:lang w:eastAsia="zh-CN"/>
        </w:rPr>
        <w:t>响应供应商</w:t>
      </w:r>
      <w:r>
        <w:rPr>
          <w:rFonts w:ascii="仿宋" w:cs="仿宋" w:eastAsia="仿宋" w:hAnsi="仿宋" w:hint="eastAsia"/>
          <w:b/>
          <w:bCs/>
          <w:color w:val="000000"/>
          <w:kern w:val="0"/>
          <w:sz w:val="24"/>
          <w:szCs w:val="24"/>
        </w:rPr>
        <w:t>资格</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1、本次采购货物的供货及售后服务能力；</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2</w:t>
      </w:r>
      <w:r>
        <w:rPr>
          <w:rFonts w:ascii="仿宋" w:cs="仿宋" w:eastAsia="仿宋" w:hAnsi="仿宋" w:hint="eastAsia"/>
          <w:color w:val="000000"/>
          <w:sz w:val="24"/>
          <w:szCs w:val="24"/>
          <w:highlight w:val="none"/>
        </w:rPr>
        <w:t>、</w:t>
      </w:r>
      <w:r>
        <w:rPr>
          <w:rFonts w:ascii="仿宋" w:cs="仿宋" w:eastAsia="仿宋" w:hAnsi="仿宋" w:hint="eastAsia"/>
          <w:i w:val="false"/>
          <w:caps w:val="false"/>
          <w:color w:val="000000"/>
          <w:spacing w:val="0"/>
          <w:sz w:val="24"/>
          <w:szCs w:val="24"/>
          <w:highlight w:val="none"/>
          <w:u w:val="none"/>
        </w:rPr>
        <w:t>具有有效的营业执照；</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3</w:t>
      </w:r>
      <w:r>
        <w:rPr>
          <w:rFonts w:ascii="仿宋" w:cs="仿宋" w:eastAsia="仿宋" w:hAnsi="仿宋" w:hint="eastAsia"/>
          <w:color w:val="000000"/>
          <w:sz w:val="24"/>
          <w:szCs w:val="24"/>
        </w:rPr>
        <w:t>、本项目</w:t>
      </w:r>
      <w:r>
        <w:rPr>
          <w:rFonts w:ascii="仿宋" w:cs="仿宋" w:eastAsia="仿宋" w:hAnsi="仿宋" w:hint="eastAsia"/>
          <w:color w:val="000000"/>
          <w:sz w:val="24"/>
          <w:szCs w:val="24"/>
          <w:lang w:val="en-US" w:eastAsia="zh-CN"/>
        </w:rPr>
        <w:t>不接受联合体</w:t>
      </w:r>
      <w:r>
        <w:rPr>
          <w:rFonts w:ascii="仿宋" w:cs="仿宋" w:eastAsia="仿宋" w:hAnsi="仿宋" w:hint="eastAsia"/>
          <w:color w:val="000000"/>
          <w:sz w:val="24"/>
          <w:szCs w:val="24"/>
        </w:rPr>
        <w:t>参与投标。</w:t>
      </w:r>
      <w:r>
        <w:rPr>
          <w:rFonts w:ascii="仿宋" w:cs="仿宋" w:eastAsia="仿宋" w:hAnsi="仿宋" w:hint="eastAsia"/>
          <w:color w:val="000000"/>
          <w:sz w:val="24"/>
          <w:szCs w:val="24"/>
          <w:lang w:val="en-US" w:eastAsia="zh-CN"/>
        </w:rPr>
        <w:t xml:space="preserve">                       </w:t>
      </w:r>
    </w:p>
    <w:p>
      <w:pPr>
        <w:pStyle w:val="style0"/>
        <w:widowControl/>
        <w:shd w:val="clear" w:color="auto" w:fill="ffffff"/>
        <w:spacing w:lineRule="exact" w:line="560"/>
        <w:ind w:firstLine="643"/>
        <w:rPr>
          <w:rFonts w:ascii="仿宋" w:cs="仿宋" w:eastAsia="仿宋" w:hAnsi="仿宋" w:hint="eastAsia"/>
          <w:b/>
          <w:bCs/>
          <w:color w:val="000000"/>
          <w:kern w:val="0"/>
          <w:sz w:val="24"/>
          <w:szCs w:val="24"/>
        </w:rPr>
      </w:pPr>
      <w:r>
        <w:rPr>
          <w:rFonts w:ascii="仿宋" w:cs="仿宋" w:eastAsia="仿宋" w:hAnsi="仿宋" w:hint="eastAsia"/>
          <w:b/>
          <w:bCs/>
          <w:color w:val="000000"/>
          <w:kern w:val="0"/>
          <w:sz w:val="24"/>
          <w:szCs w:val="24"/>
        </w:rPr>
        <w:t>三、报名及询价文件发售办法</w:t>
      </w:r>
    </w:p>
    <w:p>
      <w:pPr>
        <w:pStyle w:val="style0"/>
        <w:widowControl/>
        <w:adjustRightInd w:val="false"/>
        <w:snapToGrid w:val="false"/>
        <w:spacing w:lineRule="exact" w:line="500"/>
        <w:ind w:firstLine="480" w:firstLineChars="200"/>
        <w:rPr>
          <w:rFonts w:ascii="仿宋" w:cs="仿宋" w:eastAsia="仿宋" w:hAnsi="仿宋" w:hint="eastAsia"/>
          <w:color w:val="000000"/>
          <w:kern w:val="0"/>
          <w:sz w:val="24"/>
          <w:szCs w:val="24"/>
          <w:lang w:val="en-US" w:bidi="ar-SA" w:eastAsia="zh-CN"/>
        </w:rPr>
      </w:pPr>
      <w:r>
        <w:rPr>
          <w:rFonts w:ascii="仿宋" w:cs="仿宋" w:eastAsia="仿宋" w:hAnsi="仿宋" w:hint="eastAsia"/>
          <w:color w:val="000000"/>
          <w:sz w:val="24"/>
          <w:szCs w:val="24"/>
        </w:rPr>
        <w:t>1、</w:t>
      </w:r>
      <w:r>
        <w:rPr>
          <w:rFonts w:ascii="仿宋" w:cs="仿宋" w:eastAsia="仿宋" w:hAnsi="仿宋" w:hint="eastAsia"/>
          <w:color w:val="000000"/>
          <w:kern w:val="0"/>
          <w:sz w:val="24"/>
          <w:szCs w:val="24"/>
          <w:lang w:val="en-US" w:bidi="ar-SA" w:eastAsia="zh-CN"/>
        </w:rPr>
        <w:t>询价文件价格：文件发售费用300元/包段，售后不退。响应供应商须在开标前1小时内到开标现场交纳费用并领取收据，未提交收据的响应供应商，采购人将拒绝接收其响应文件。</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3、报名方式：</w:t>
      </w:r>
    </w:p>
    <w:p>
      <w:pPr>
        <w:pStyle w:val="style0"/>
        <w:widowControl/>
        <w:shd w:val="clear" w:color="auto" w:fill="ffffff"/>
        <w:spacing w:lineRule="exact" w:line="560"/>
        <w:ind w:firstLine="640"/>
        <w:rPr>
          <w:rFonts w:ascii="仿宋" w:cs="仿宋" w:eastAsia="仿宋" w:hAnsi="仿宋" w:hint="eastAsia"/>
          <w:color w:val="000000"/>
          <w:sz w:val="24"/>
          <w:szCs w:val="24"/>
          <w:lang w:val="en-US" w:eastAsia="zh-CN"/>
        </w:rPr>
      </w:pPr>
      <w:r>
        <w:rPr>
          <w:rFonts w:ascii="仿宋" w:cs="仿宋" w:eastAsia="仿宋" w:hAnsi="仿宋" w:hint="eastAsia"/>
          <w:color w:val="000000"/>
          <w:kern w:val="0"/>
          <w:sz w:val="24"/>
          <w:szCs w:val="24"/>
          <w:lang w:val="en-US" w:bidi="ar-SA" w:eastAsia="zh-CN"/>
        </w:rPr>
        <w:t>凡有意参加的供应商，可在阜阳市城南新区网站（http://www.fycnxq.com）网站下载询价文件。</w:t>
      </w:r>
      <w:r>
        <w:rPr>
          <w:rFonts w:ascii="仿宋" w:cs="仿宋" w:eastAsia="仿宋" w:hAnsi="仿宋" w:hint="eastAsia"/>
          <w:color w:val="000000"/>
          <w:kern w:val="0"/>
          <w:sz w:val="24"/>
          <w:szCs w:val="24"/>
        </w:rPr>
        <w:t xml:space="preserve">                                        </w:t>
      </w:r>
      <w:r>
        <w:rPr>
          <w:rFonts w:ascii="仿宋" w:cs="仿宋" w:eastAsia="仿宋" w:hAnsi="仿宋" w:hint="eastAsia"/>
          <w:color w:val="000000"/>
          <w:kern w:val="0"/>
          <w:sz w:val="24"/>
          <w:szCs w:val="24"/>
          <w:shd w:val="clear" w:color="auto" w:fill="ffffff"/>
          <w:lang w:val="en-US" w:eastAsia="zh-CN"/>
        </w:rPr>
        <w:t xml:space="preserve">                                           </w:t>
      </w:r>
    </w:p>
    <w:p>
      <w:pPr>
        <w:pStyle w:val="style0"/>
        <w:widowControl/>
        <w:shd w:val="clear" w:color="auto" w:fill="ffffff"/>
        <w:spacing w:lineRule="exact" w:line="560"/>
        <w:ind w:firstLine="643"/>
        <w:rPr>
          <w:rFonts w:ascii="仿宋" w:cs="仿宋" w:eastAsia="仿宋" w:hAnsi="仿宋" w:hint="eastAsia"/>
          <w:b/>
          <w:bCs/>
          <w:color w:val="000000"/>
          <w:kern w:val="0"/>
          <w:sz w:val="24"/>
          <w:szCs w:val="24"/>
        </w:rPr>
      </w:pPr>
      <w:r>
        <w:rPr>
          <w:rFonts w:ascii="仿宋" w:cs="仿宋" w:eastAsia="仿宋" w:hAnsi="仿宋" w:hint="eastAsia"/>
          <w:b/>
          <w:bCs/>
          <w:color w:val="000000"/>
          <w:kern w:val="0"/>
          <w:sz w:val="24"/>
          <w:szCs w:val="24"/>
        </w:rPr>
        <w:t>四、询价时间及地点</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1、询价时</w:t>
      </w:r>
      <w:r>
        <w:rPr>
          <w:rFonts w:ascii="仿宋" w:cs="仿宋" w:eastAsia="仿宋" w:hAnsi="仿宋" w:hint="eastAsia"/>
          <w:color w:val="000000"/>
          <w:sz w:val="24"/>
          <w:szCs w:val="24"/>
        </w:rPr>
        <w:t>间：</w:t>
      </w:r>
      <w:r>
        <w:rPr>
          <w:rFonts w:ascii="仿宋" w:cs="仿宋" w:eastAsia="仿宋" w:hAnsi="仿宋" w:hint="eastAsia"/>
          <w:color w:val="000000"/>
          <w:sz w:val="24"/>
          <w:szCs w:val="24"/>
          <w:u w:val="single"/>
          <w:lang w:val="en-US" w:eastAsia="zh-CN"/>
        </w:rPr>
        <w:t>2021</w:t>
      </w:r>
      <w:r>
        <w:rPr>
          <w:rFonts w:ascii="仿宋" w:cs="仿宋" w:eastAsia="仿宋" w:hAnsi="仿宋" w:hint="eastAsia"/>
          <w:color w:val="000000"/>
          <w:sz w:val="24"/>
          <w:szCs w:val="24"/>
        </w:rPr>
        <w:t>年</w:t>
      </w:r>
      <w:r>
        <w:rPr>
          <w:rFonts w:ascii="仿宋" w:cs="仿宋" w:eastAsia="仿宋" w:hAnsi="仿宋" w:hint="eastAsia"/>
          <w:color w:val="000000"/>
          <w:sz w:val="24"/>
          <w:szCs w:val="24"/>
          <w:u w:val="single"/>
          <w:lang w:val="en-US" w:eastAsia="zh-CN"/>
        </w:rPr>
        <w:t>9</w:t>
      </w:r>
      <w:r>
        <w:rPr>
          <w:rFonts w:ascii="仿宋" w:cs="仿宋" w:eastAsia="仿宋" w:hAnsi="仿宋" w:hint="eastAsia"/>
          <w:color w:val="000000"/>
          <w:sz w:val="24"/>
          <w:szCs w:val="24"/>
        </w:rPr>
        <w:t>月</w:t>
      </w:r>
      <w:r>
        <w:rPr>
          <w:rFonts w:ascii="仿宋" w:cs="仿宋" w:eastAsia="仿宋" w:hAnsi="仿宋" w:hint="eastAsia"/>
          <w:color w:val="auto"/>
          <w:sz w:val="24"/>
          <w:szCs w:val="24"/>
          <w:u w:val="single"/>
          <w:lang w:val="en-US" w:eastAsia="zh-CN"/>
        </w:rPr>
        <w:t>17</w:t>
      </w:r>
      <w:r>
        <w:rPr>
          <w:rFonts w:ascii="仿宋" w:cs="仿宋" w:eastAsia="仿宋" w:hAnsi="仿宋" w:hint="eastAsia"/>
          <w:color w:val="000000"/>
          <w:sz w:val="24"/>
          <w:szCs w:val="24"/>
        </w:rPr>
        <w:t>日</w:t>
      </w:r>
      <w:r>
        <w:rPr>
          <w:rFonts w:ascii="仿宋" w:cs="仿宋" w:eastAsia="仿宋" w:hAnsi="仿宋" w:hint="eastAsia"/>
          <w:color w:val="000000"/>
          <w:sz w:val="24"/>
          <w:szCs w:val="24"/>
          <w:u w:val="single"/>
          <w:lang w:val="en-US" w:eastAsia="zh-CN"/>
        </w:rPr>
        <w:t>09</w:t>
      </w:r>
      <w:r>
        <w:rPr>
          <w:rFonts w:ascii="仿宋" w:cs="仿宋" w:eastAsia="仿宋" w:hAnsi="仿宋" w:hint="eastAsia"/>
          <w:color w:val="000000"/>
          <w:sz w:val="24"/>
          <w:szCs w:val="24"/>
        </w:rPr>
        <w:t xml:space="preserve">时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2、询价地点：</w:t>
      </w:r>
      <w:r>
        <w:rPr>
          <w:rFonts w:ascii="仿宋" w:cs="仿宋" w:eastAsia="仿宋" w:hAnsi="仿宋" w:hint="eastAsia"/>
          <w:color w:val="000000"/>
          <w:sz w:val="24"/>
          <w:szCs w:val="24"/>
          <w:u w:val="none"/>
          <w:lang w:eastAsia="zh-CN"/>
        </w:rPr>
        <w:t>阜阳市同创投资咨询管理有限公司会议室（阜阳市三清路666号市民中心二楼西北角8-2号厅）</w:t>
      </w:r>
      <w:r>
        <w:rPr>
          <w:rFonts w:ascii="仿宋" w:cs="仿宋" w:eastAsia="仿宋" w:hAnsi="仿宋" w:hint="eastAsia"/>
          <w:color w:val="000000"/>
          <w:sz w:val="24"/>
          <w:szCs w:val="24"/>
        </w:rPr>
        <w:t xml:space="preserve">。 </w:t>
      </w:r>
    </w:p>
    <w:p>
      <w:pPr>
        <w:pStyle w:val="style0"/>
        <w:widowControl/>
        <w:shd w:val="clear" w:color="auto" w:fill="ffffff"/>
        <w:spacing w:lineRule="exact" w:line="560"/>
        <w:ind w:firstLine="643"/>
        <w:rPr>
          <w:rFonts w:ascii="仿宋" w:cs="仿宋" w:eastAsia="仿宋" w:hAnsi="仿宋" w:hint="eastAsia"/>
          <w:b/>
          <w:bCs/>
          <w:color w:val="000000"/>
          <w:kern w:val="0"/>
          <w:sz w:val="24"/>
          <w:szCs w:val="24"/>
          <w:lang w:eastAsia="zh-CN"/>
        </w:rPr>
      </w:pPr>
      <w:r>
        <w:rPr>
          <w:rFonts w:ascii="仿宋" w:cs="仿宋" w:eastAsia="仿宋" w:hAnsi="仿宋" w:hint="eastAsia"/>
          <w:b/>
          <w:bCs/>
          <w:color w:val="000000"/>
          <w:kern w:val="0"/>
          <w:sz w:val="24"/>
          <w:szCs w:val="24"/>
        </w:rPr>
        <w:t>五、响应文件提交</w:t>
      </w:r>
      <w:r>
        <w:rPr>
          <w:rFonts w:ascii="仿宋" w:cs="仿宋" w:eastAsia="仿宋" w:hAnsi="仿宋" w:hint="eastAsia"/>
          <w:b/>
          <w:bCs/>
          <w:color w:val="000000"/>
          <w:kern w:val="0"/>
          <w:sz w:val="24"/>
          <w:szCs w:val="24"/>
          <w:lang w:eastAsia="zh-CN"/>
        </w:rPr>
        <w:t>时间、</w:t>
      </w:r>
      <w:r>
        <w:rPr>
          <w:rFonts w:ascii="仿宋" w:cs="仿宋" w:eastAsia="仿宋" w:hAnsi="仿宋" w:hint="eastAsia"/>
          <w:b/>
          <w:bCs/>
          <w:color w:val="000000"/>
          <w:kern w:val="0"/>
          <w:sz w:val="24"/>
          <w:szCs w:val="24"/>
        </w:rPr>
        <w:t>截止时间</w:t>
      </w:r>
      <w:r>
        <w:rPr>
          <w:rFonts w:ascii="仿宋" w:cs="仿宋" w:eastAsia="仿宋" w:hAnsi="仿宋" w:hint="eastAsia"/>
          <w:b/>
          <w:bCs/>
          <w:color w:val="000000"/>
          <w:kern w:val="0"/>
          <w:sz w:val="24"/>
          <w:szCs w:val="24"/>
          <w:lang w:eastAsia="zh-CN"/>
        </w:rPr>
        <w:t>及地点</w:t>
      </w:r>
    </w:p>
    <w:p>
      <w:pPr>
        <w:pStyle w:val="style0"/>
        <w:widowControl/>
        <w:shd w:val="clear" w:color="auto" w:fill="ffffff"/>
        <w:spacing w:lineRule="exact" w:line="560"/>
        <w:ind w:firstLine="640"/>
        <w:rPr>
          <w:rFonts w:ascii="仿宋" w:cs="仿宋" w:eastAsia="仿宋" w:hAnsi="仿宋" w:hint="eastAsia"/>
          <w:color w:val="000000"/>
          <w:kern w:val="0"/>
          <w:sz w:val="24"/>
          <w:szCs w:val="24"/>
          <w:lang w:val="en-US" w:bidi="ar-SA" w:eastAsia="zh-CN"/>
        </w:rPr>
      </w:pPr>
      <w:r>
        <w:rPr>
          <w:rFonts w:ascii="仿宋" w:cs="仿宋" w:eastAsia="仿宋" w:hAnsi="仿宋" w:hint="eastAsia"/>
          <w:color w:val="000000"/>
          <w:kern w:val="0"/>
          <w:sz w:val="24"/>
          <w:szCs w:val="24"/>
          <w:lang w:val="en-US" w:bidi="ar-SA" w:eastAsia="zh-CN"/>
        </w:rPr>
        <w:t>1、响应文件提交时间：响应文件提交截止时间前 1小时内。</w:t>
      </w:r>
    </w:p>
    <w:p>
      <w:pPr>
        <w:pStyle w:val="style0"/>
        <w:widowControl/>
        <w:shd w:val="clear" w:color="auto" w:fill="ffffff"/>
        <w:spacing w:lineRule="exact" w:line="560"/>
        <w:ind w:firstLine="640"/>
        <w:rPr>
          <w:rFonts w:ascii="仿宋" w:cs="仿宋" w:eastAsia="仿宋" w:hAnsi="仿宋" w:hint="eastAsia"/>
          <w:color w:val="000000"/>
          <w:kern w:val="0"/>
          <w:sz w:val="24"/>
          <w:szCs w:val="24"/>
          <w:lang w:val="en-US" w:bidi="ar-SA" w:eastAsia="zh-CN"/>
        </w:rPr>
      </w:pPr>
      <w:r>
        <w:rPr>
          <w:rFonts w:ascii="仿宋" w:cs="仿宋" w:eastAsia="仿宋" w:hAnsi="仿宋" w:hint="eastAsia"/>
          <w:color w:val="000000"/>
          <w:kern w:val="0"/>
          <w:sz w:val="24"/>
          <w:szCs w:val="24"/>
          <w:lang w:val="en-US" w:bidi="ar-SA" w:eastAsia="zh-CN"/>
        </w:rPr>
        <w:t>2、响应文件递交的截止时间同询价时间。</w:t>
      </w:r>
    </w:p>
    <w:p>
      <w:pPr>
        <w:pStyle w:val="style0"/>
        <w:widowControl/>
        <w:shd w:val="clear" w:color="auto" w:fill="ffffff"/>
        <w:spacing w:lineRule="exact" w:line="560"/>
        <w:ind w:firstLine="640"/>
        <w:rPr>
          <w:rFonts w:ascii="仿宋" w:cs="仿宋" w:eastAsia="仿宋" w:hAnsi="仿宋" w:hint="eastAsia"/>
          <w:color w:val="000000"/>
          <w:kern w:val="0"/>
          <w:sz w:val="24"/>
          <w:szCs w:val="24"/>
          <w:lang w:val="en-US" w:bidi="ar-SA" w:eastAsia="zh-CN"/>
        </w:rPr>
      </w:pPr>
      <w:r>
        <w:rPr>
          <w:rFonts w:ascii="仿宋" w:cs="仿宋" w:eastAsia="仿宋" w:hAnsi="仿宋" w:hint="eastAsia"/>
          <w:color w:val="000000"/>
          <w:kern w:val="0"/>
          <w:sz w:val="24"/>
          <w:szCs w:val="24"/>
          <w:lang w:val="en-US" w:bidi="ar-SA" w:eastAsia="zh-CN"/>
        </w:rPr>
        <w:t>3、响应文件提交地点：</w:t>
      </w:r>
      <w:r>
        <w:rPr>
          <w:rFonts w:ascii="仿宋" w:cs="仿宋" w:eastAsia="仿宋" w:hAnsi="仿宋" w:hint="eastAsia"/>
          <w:color w:val="000000"/>
          <w:sz w:val="24"/>
          <w:szCs w:val="24"/>
          <w:u w:val="none"/>
          <w:lang w:eastAsia="zh-CN"/>
        </w:rPr>
        <w:t>阜阳市同创投资咨询管理有限公司会议室（阜阳市三清路666号市民中心二楼西北角8-2号厅）</w:t>
      </w:r>
    </w:p>
    <w:bookmarkStart w:id="3" w:name="_Toc23785"/>
    <w:bookmarkStart w:id="4" w:name="_Toc21671"/>
    <w:bookmarkStart w:id="5" w:name="_Toc9687"/>
    <w:bookmarkStart w:id="6" w:name="_Toc20322"/>
    <w:bookmarkStart w:id="7" w:name="_Toc3727"/>
    <w:bookmarkStart w:id="8" w:name="_Toc17417"/>
    <w:bookmarkStart w:id="9" w:name="_Toc20088"/>
    <w:p>
      <w:pPr>
        <w:pStyle w:val="style0"/>
        <w:widowControl/>
        <w:shd w:val="clear" w:color="auto" w:fill="ffffff"/>
        <w:spacing w:lineRule="exact" w:line="560"/>
        <w:ind w:firstLine="640"/>
        <w:rPr>
          <w:rFonts w:ascii="仿宋" w:cs="仿宋" w:eastAsia="仿宋" w:hAnsi="仿宋" w:hint="eastAsia"/>
          <w:color w:val="000000"/>
          <w:kern w:val="0"/>
          <w:sz w:val="24"/>
          <w:szCs w:val="24"/>
          <w:lang w:val="en-US" w:bidi="ar-SA" w:eastAsia="zh-CN"/>
        </w:rPr>
      </w:pPr>
      <w:r>
        <w:rPr>
          <w:rFonts w:ascii="仿宋" w:cs="仿宋" w:eastAsia="仿宋" w:hAnsi="仿宋" w:hint="eastAsia"/>
          <w:color w:val="000000"/>
          <w:kern w:val="0"/>
          <w:sz w:val="24"/>
          <w:szCs w:val="24"/>
          <w:lang w:val="en-US" w:bidi="ar-SA" w:eastAsia="zh-CN"/>
        </w:rPr>
        <w:t>4、逾期送达的或者未送达指定地点的响应文件，采购人拒绝接受。</w:t>
      </w:r>
      <w:bookmarkEnd w:id="3"/>
      <w:bookmarkEnd w:id="4"/>
      <w:bookmarkEnd w:id="5"/>
      <w:bookmarkEnd w:id="6"/>
      <w:bookmarkEnd w:id="7"/>
      <w:bookmarkEnd w:id="8"/>
      <w:bookmarkEnd w:id="9"/>
    </w:p>
    <w:p>
      <w:pPr>
        <w:pStyle w:val="style0"/>
        <w:widowControl/>
        <w:shd w:val="clear" w:color="auto" w:fill="ffffff"/>
        <w:spacing w:lineRule="exact" w:line="560"/>
        <w:ind w:firstLine="643"/>
        <w:rPr>
          <w:rFonts w:ascii="仿宋" w:cs="仿宋" w:eastAsia="仿宋" w:hAnsi="仿宋" w:hint="eastAsia"/>
          <w:b/>
          <w:bCs/>
          <w:color w:val="000000"/>
          <w:kern w:val="0"/>
          <w:sz w:val="24"/>
          <w:szCs w:val="24"/>
        </w:rPr>
      </w:pPr>
      <w:r>
        <w:rPr>
          <w:rFonts w:ascii="仿宋" w:cs="仿宋" w:eastAsia="仿宋" w:hAnsi="仿宋" w:hint="eastAsia"/>
          <w:b/>
          <w:bCs/>
          <w:color w:val="000000"/>
          <w:kern w:val="0"/>
          <w:sz w:val="24"/>
          <w:szCs w:val="24"/>
        </w:rPr>
        <w:t>六、联系方式</w:t>
      </w:r>
    </w:p>
    <w:p>
      <w:pPr>
        <w:pStyle w:val="style94"/>
        <w:shd w:val="clear" w:color="auto" w:fill="ffffff"/>
        <w:spacing w:before="0" w:beforeAutospacing="false" w:after="0" w:afterAutospacing="false" w:lineRule="exact" w:line="560"/>
        <w:ind w:firstLine="240" w:firstLineChars="100"/>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rPr>
        <w:t>（一）项目单位：</w:t>
      </w:r>
      <w:r>
        <w:rPr>
          <w:rFonts w:ascii="仿宋" w:cs="仿宋" w:eastAsia="仿宋" w:hAnsi="仿宋" w:hint="eastAsia"/>
          <w:color w:val="000000"/>
          <w:sz w:val="24"/>
          <w:szCs w:val="24"/>
          <w:lang w:val="en-US" w:eastAsia="zh-CN"/>
        </w:rPr>
        <w:t>阜阳市城南新区建设投资有限公司</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地址：阜阳市颍州区三清路666号市民中心二楼西北角8-2号厅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联系人：祁工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电话：0558-2155058        </w:t>
      </w:r>
    </w:p>
    <w:p>
      <w:pPr>
        <w:pStyle w:val="style94"/>
        <w:shd w:val="clear" w:color="auto" w:fill="ffffff"/>
        <w:spacing w:before="0" w:beforeAutospacing="false" w:after="0" w:afterAutospacing="false" w:lineRule="exact" w:line="560"/>
        <w:ind w:firstLine="480"/>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rPr>
        <w:t>（二）采购代理机构：</w:t>
      </w:r>
      <w:r>
        <w:rPr>
          <w:rFonts w:ascii="仿宋" w:cs="仿宋" w:eastAsia="仿宋" w:hAnsi="仿宋" w:hint="eastAsia"/>
          <w:color w:val="000000"/>
          <w:sz w:val="24"/>
          <w:szCs w:val="24"/>
          <w:lang w:val="en-US" w:eastAsia="zh-CN"/>
        </w:rPr>
        <w:t>阜阳市同创投资咨询管理有限公司</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地址：</w:t>
      </w:r>
      <w:r>
        <w:rPr>
          <w:rFonts w:ascii="仿宋" w:cs="仿宋" w:eastAsia="仿宋" w:hAnsi="仿宋" w:hint="eastAsia"/>
          <w:color w:val="000000"/>
          <w:sz w:val="24"/>
          <w:szCs w:val="24"/>
          <w:u w:val="none"/>
          <w:lang w:eastAsia="zh-CN"/>
        </w:rPr>
        <w:t>阜阳市三清路666号市民中心二楼西北角8-2号厅</w:t>
      </w:r>
      <w:r>
        <w:rPr>
          <w:rFonts w:ascii="仿宋" w:cs="仿宋" w:eastAsia="仿宋" w:hAnsi="仿宋" w:hint="eastAsia"/>
          <w:color w:val="000000"/>
          <w:sz w:val="24"/>
          <w:szCs w:val="24"/>
        </w:rPr>
        <w:t xml:space="preserve">     </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default"/>
          <w:color w:val="000000"/>
          <w:sz w:val="24"/>
          <w:szCs w:val="24"/>
          <w:lang w:val="en-US" w:eastAsia="zh-CN"/>
        </w:rPr>
      </w:pPr>
      <w:r>
        <w:rPr>
          <w:rFonts w:ascii="仿宋" w:cs="仿宋" w:eastAsia="仿宋" w:hAnsi="仿宋" w:hint="eastAsia"/>
          <w:color w:val="000000"/>
          <w:sz w:val="24"/>
          <w:szCs w:val="24"/>
        </w:rPr>
        <w:t>联系人：</w:t>
      </w:r>
      <w:r>
        <w:rPr>
          <w:rFonts w:ascii="仿宋" w:cs="仿宋" w:eastAsia="仿宋" w:hAnsi="仿宋" w:hint="eastAsia"/>
          <w:color w:val="000000"/>
          <w:sz w:val="24"/>
          <w:szCs w:val="24"/>
          <w:lang w:val="en-US" w:eastAsia="zh-CN"/>
        </w:rPr>
        <w:t>周工、袁工</w:t>
      </w:r>
    </w:p>
    <w:p>
      <w:pPr>
        <w:pStyle w:val="style94"/>
        <w:shd w:val="clear" w:color="auto" w:fill="ffffff"/>
        <w:spacing w:before="0" w:beforeAutospacing="false" w:after="0" w:afterAutospacing="false" w:lineRule="exact" w:line="560"/>
        <w:ind w:firstLine="480" w:firstLineChars="200"/>
        <w:jc w:val="both"/>
        <w:rPr>
          <w:rFonts w:ascii="仿宋" w:cs="仿宋" w:eastAsia="仿宋" w:hAnsi="仿宋" w:hint="eastAsia"/>
          <w:color w:val="000000"/>
          <w:sz w:val="24"/>
          <w:szCs w:val="24"/>
        </w:rPr>
      </w:pPr>
      <w:r>
        <w:rPr>
          <w:rFonts w:ascii="仿宋" w:cs="仿宋" w:eastAsia="仿宋" w:hAnsi="仿宋" w:hint="eastAsia"/>
          <w:color w:val="000000"/>
          <w:sz w:val="24"/>
          <w:szCs w:val="24"/>
        </w:rPr>
        <w:t>电话：</w:t>
      </w:r>
      <w:r>
        <w:rPr>
          <w:rFonts w:ascii="仿宋" w:cs="仿宋" w:eastAsia="仿宋" w:hAnsi="仿宋" w:hint="eastAsia"/>
          <w:color w:val="000000"/>
          <w:sz w:val="24"/>
          <w:szCs w:val="24"/>
          <w:lang w:val="en-US" w:eastAsia="zh-CN"/>
        </w:rPr>
        <w:t>0558-2166016</w:t>
      </w:r>
      <w:r>
        <w:rPr>
          <w:rFonts w:ascii="仿宋" w:cs="仿宋" w:eastAsia="仿宋" w:hAnsi="仿宋" w:hint="eastAsia"/>
          <w:color w:val="000000"/>
          <w:sz w:val="24"/>
          <w:szCs w:val="24"/>
        </w:rPr>
        <w:t xml:space="preserve">  </w:t>
      </w:r>
    </w:p>
    <w:p>
      <w:pPr>
        <w:pStyle w:val="style94"/>
        <w:shd w:val="clear" w:color="auto" w:fill="ffffff"/>
        <w:spacing w:before="0" w:beforeAutospacing="false" w:after="0" w:afterAutospacing="false" w:lineRule="exact" w:line="560"/>
        <w:ind w:firstLine="480"/>
        <w:jc w:val="both"/>
        <w:rPr>
          <w:rFonts w:ascii="仿宋" w:eastAsia="仿宋" w:hAnsi="仿宋"/>
          <w:color w:val="000000"/>
          <w:sz w:val="32"/>
          <w:szCs w:val="32"/>
        </w:rPr>
      </w:pPr>
    </w:p>
    <w:p>
      <w:pPr>
        <w:pStyle w:val="style94"/>
        <w:shd w:val="clear" w:color="auto" w:fill="ffffff"/>
        <w:wordWrap w:val="false"/>
        <w:spacing w:before="0" w:beforeAutospacing="false" w:after="0" w:afterAutospacing="false" w:lineRule="exact" w:line="560"/>
        <w:ind w:firstLine="480"/>
        <w:jc w:val="right"/>
        <w:rPr>
          <w:sz w:val="32"/>
          <w:szCs w:val="32"/>
        </w:rPr>
      </w:pPr>
      <w:r>
        <w:rPr>
          <w:rFonts w:ascii="仿宋" w:cs="仿宋" w:eastAsia="仿宋" w:hAnsi="仿宋" w:hint="eastAsia"/>
          <w:kern w:val="0"/>
          <w:sz w:val="24"/>
          <w:szCs w:val="24"/>
          <w:lang w:val="en-US" w:bidi="ar-SA" w:eastAsia="zh-CN"/>
        </w:rPr>
        <w:t>2021年9月14日</w:t>
      </w:r>
    </w:p>
    <w:p>
      <w:pPr>
        <w:pStyle w:val="style0"/>
        <w:spacing w:lineRule="exact" w:line="420"/>
        <w:jc w:val="center"/>
        <w:outlineLvl w:val="1"/>
        <w:rPr>
          <w:rFonts w:ascii="方正宋黑简体" w:cs="黑体" w:eastAsia="方正宋黑简体" w:hAnsi="宋体" w:hint="eastAsia"/>
          <w:b/>
          <w:bCs/>
          <w:sz w:val="32"/>
          <w:szCs w:val="32"/>
        </w:rPr>
      </w:pPr>
      <w:r>
        <w:rPr>
          <w:rFonts w:ascii="仿宋_GB2312" w:cs="Arial" w:eastAsia="仿宋_GB2312"/>
          <w:sz w:val="30"/>
          <w:szCs w:val="30"/>
        </w:rPr>
        <w:br w:type="page"/>
      </w:r>
      <w:r>
        <w:rPr>
          <w:rFonts w:ascii="方正宋黑简体" w:cs="黑体" w:eastAsia="方正宋黑简体" w:hAnsi="宋体" w:hint="eastAsia"/>
          <w:b/>
          <w:bCs/>
          <w:sz w:val="32"/>
          <w:szCs w:val="32"/>
        </w:rPr>
        <w:t>二、供应商须知前附表</w:t>
      </w:r>
      <w:bookmarkEnd w:id="2"/>
    </w:p>
    <w:tbl>
      <w:tblPr>
        <w:tblStyle w:val="style105"/>
        <w:tblW w:w="9360" w:type="dxa"/>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11"/>
        <w:gridCol w:w="8249"/>
      </w:tblGrid>
      <w:tr>
        <w:trPr>
          <w:trHeight w:val="714" w:hRule="atLeast"/>
        </w:trPr>
        <w:tc>
          <w:tcPr>
            <w:tcW w:w="1111" w:type="dxa"/>
            <w:tcBorders>
              <w:top w:val="doub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序号</w:t>
            </w:r>
          </w:p>
        </w:tc>
        <w:tc>
          <w:tcPr>
            <w:tcW w:w="8249" w:type="dxa"/>
            <w:tcBorders>
              <w:top w:val="double" w:sz="4" w:space="0" w:color="auto"/>
              <w:left w:val="single" w:sz="4" w:space="0" w:color="auto"/>
              <w:bottom w:val="single" w:sz="4" w:space="0" w:color="auto"/>
              <w:right w:val="doub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内  容</w:t>
            </w:r>
          </w:p>
        </w:tc>
      </w:tr>
      <w:tr>
        <w:tblPrEx/>
        <w:trPr>
          <w:trHeight w:val="898"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1</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288"/>
              <w:rPr>
                <w:rFonts w:ascii="仿宋" w:cs="仿宋" w:eastAsia="仿宋" w:hAnsi="仿宋" w:hint="eastAsia"/>
                <w:szCs w:val="22"/>
              </w:rPr>
            </w:pPr>
            <w:r>
              <w:rPr>
                <w:rFonts w:ascii="仿宋" w:cs="仿宋" w:eastAsia="仿宋" w:hAnsi="仿宋" w:hint="eastAsia"/>
                <w:szCs w:val="22"/>
              </w:rPr>
              <w:t>项目名称：</w:t>
            </w:r>
            <w:r>
              <w:rPr>
                <w:rFonts w:ascii="仿宋" w:cs="仿宋" w:eastAsia="仿宋" w:hAnsi="仿宋" w:hint="eastAsia"/>
                <w:szCs w:val="22"/>
                <w:lang w:val="en-US" w:eastAsia="zh-CN"/>
              </w:rPr>
              <w:t>阜阳植物园国庆菊花展采购项目</w:t>
            </w:r>
          </w:p>
          <w:p>
            <w:pPr>
              <w:pStyle w:val="style0"/>
              <w:spacing w:lineRule="auto" w:line="288"/>
              <w:rPr>
                <w:rFonts w:ascii="仿宋" w:cs="仿宋" w:eastAsia="仿宋" w:hAnsi="仿宋" w:hint="default"/>
                <w:szCs w:val="22"/>
                <w:lang w:val="en-US"/>
              </w:rPr>
            </w:pPr>
            <w:r>
              <w:rPr>
                <w:rFonts w:ascii="仿宋" w:cs="仿宋" w:eastAsia="仿宋" w:hAnsi="仿宋" w:hint="eastAsia"/>
                <w:szCs w:val="22"/>
              </w:rPr>
              <w:t>项目编号：</w:t>
            </w:r>
            <w:r>
              <w:rPr>
                <w:rFonts w:ascii="仿宋" w:cs="仿宋" w:eastAsia="仿宋" w:hAnsi="仿宋" w:hint="eastAsia"/>
                <w:szCs w:val="22"/>
                <w:lang w:val="en-US" w:eastAsia="zh-CN"/>
              </w:rPr>
              <w:t>FYTC-ZZCZ-2021-055</w:t>
            </w:r>
          </w:p>
        </w:tc>
      </w:tr>
      <w:tr>
        <w:tblPrEx/>
        <w:trPr>
          <w:trHeight w:val="690"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2</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288"/>
              <w:rPr>
                <w:rFonts w:ascii="仿宋" w:cs="仿宋" w:eastAsia="仿宋" w:hAnsi="仿宋" w:hint="default"/>
                <w:szCs w:val="22"/>
                <w:lang w:val="en-US" w:eastAsia="zh-CN"/>
              </w:rPr>
            </w:pPr>
            <w:r>
              <w:rPr>
                <w:rFonts w:ascii="仿宋" w:cs="仿宋" w:eastAsia="仿宋" w:hAnsi="仿宋" w:hint="eastAsia"/>
                <w:szCs w:val="22"/>
              </w:rPr>
              <w:t>采购人：</w:t>
            </w:r>
            <w:r>
              <w:rPr>
                <w:rFonts w:ascii="仿宋" w:cs="仿宋" w:eastAsia="仿宋" w:hAnsi="仿宋" w:hint="eastAsia"/>
                <w:szCs w:val="22"/>
                <w:lang w:val="en-US" w:eastAsia="zh-CN"/>
              </w:rPr>
              <w:t>阜阳市城南新区建设投资有限公司</w:t>
            </w:r>
          </w:p>
          <w:p>
            <w:pPr>
              <w:pStyle w:val="style0"/>
              <w:spacing w:lineRule="auto" w:line="288"/>
              <w:rPr>
                <w:rFonts w:ascii="仿宋" w:cs="仿宋" w:eastAsia="仿宋" w:hAnsi="仿宋" w:hint="eastAsia"/>
                <w:szCs w:val="22"/>
              </w:rPr>
            </w:pPr>
            <w:r>
              <w:rPr>
                <w:rFonts w:ascii="仿宋" w:cs="仿宋" w:eastAsia="仿宋" w:hAnsi="仿宋" w:hint="eastAsia"/>
                <w:szCs w:val="22"/>
              </w:rPr>
              <w:t xml:space="preserve">地址：阜阳市颍州区三清路666号市民中心二楼西北角8-2号厅                              </w:t>
            </w:r>
          </w:p>
          <w:p>
            <w:pPr>
              <w:pStyle w:val="style0"/>
              <w:spacing w:lineRule="auto" w:line="288"/>
              <w:rPr>
                <w:rFonts w:ascii="仿宋" w:cs="仿宋" w:eastAsia="仿宋" w:hAnsi="仿宋" w:hint="eastAsia"/>
                <w:szCs w:val="22"/>
              </w:rPr>
            </w:pPr>
            <w:r>
              <w:rPr>
                <w:rFonts w:ascii="仿宋" w:cs="仿宋" w:eastAsia="仿宋" w:hAnsi="仿宋" w:hint="eastAsia"/>
                <w:szCs w:val="22"/>
              </w:rPr>
              <w:t xml:space="preserve">联系人：祁工                  </w:t>
            </w:r>
          </w:p>
          <w:p>
            <w:pPr>
              <w:pStyle w:val="style0"/>
              <w:spacing w:lineRule="auto" w:line="288"/>
              <w:rPr>
                <w:rFonts w:ascii="仿宋" w:cs="仿宋" w:eastAsia="仿宋" w:hAnsi="仿宋" w:hint="eastAsia"/>
                <w:szCs w:val="22"/>
                <w:lang w:val="en-US"/>
              </w:rPr>
            </w:pPr>
            <w:r>
              <w:rPr>
                <w:rFonts w:ascii="仿宋" w:cs="仿宋" w:eastAsia="仿宋" w:hAnsi="仿宋" w:hint="eastAsia"/>
                <w:szCs w:val="22"/>
              </w:rPr>
              <w:t xml:space="preserve">电话：0558-2155058      </w:t>
            </w:r>
          </w:p>
        </w:tc>
      </w:tr>
      <w:tr>
        <w:tblPrEx/>
        <w:trPr>
          <w:trHeight w:val="960"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3</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288"/>
              <w:rPr>
                <w:rFonts w:ascii="仿宋" w:cs="仿宋" w:eastAsia="仿宋" w:hAnsi="仿宋" w:hint="default"/>
                <w:szCs w:val="22"/>
                <w:lang w:val="en-US" w:eastAsia="zh-CN"/>
              </w:rPr>
            </w:pPr>
            <w:r>
              <w:rPr>
                <w:rFonts w:ascii="仿宋" w:cs="仿宋" w:eastAsia="仿宋" w:hAnsi="仿宋" w:hint="eastAsia"/>
                <w:szCs w:val="22"/>
                <w:lang w:val="en-US" w:eastAsia="zh-CN"/>
              </w:rPr>
              <w:t>阜阳市同创投资咨询管理有限公司</w:t>
            </w:r>
          </w:p>
          <w:p>
            <w:pPr>
              <w:pStyle w:val="style0"/>
              <w:spacing w:lineRule="auto" w:line="288"/>
              <w:rPr>
                <w:rFonts w:ascii="仿宋" w:cs="仿宋" w:eastAsia="仿宋" w:hAnsi="仿宋" w:hint="eastAsia"/>
                <w:szCs w:val="22"/>
                <w:lang w:eastAsia="zh-CN"/>
              </w:rPr>
            </w:pPr>
            <w:r>
              <w:rPr>
                <w:rFonts w:ascii="仿宋" w:cs="仿宋" w:eastAsia="仿宋" w:hAnsi="仿宋" w:hint="eastAsia"/>
                <w:szCs w:val="22"/>
                <w:lang w:eastAsia="zh-CN"/>
              </w:rPr>
              <w:t xml:space="preserve">地址：阜阳市三清路666号市民中心二楼西北角8-2号厅     </w:t>
            </w:r>
          </w:p>
          <w:p>
            <w:pPr>
              <w:pStyle w:val="style0"/>
              <w:spacing w:lineRule="auto" w:line="288"/>
              <w:rPr>
                <w:rFonts w:ascii="仿宋" w:cs="仿宋" w:eastAsia="仿宋" w:hAnsi="仿宋" w:hint="default"/>
                <w:szCs w:val="22"/>
                <w:lang w:val="en-US" w:eastAsia="zh-CN"/>
              </w:rPr>
            </w:pPr>
            <w:r>
              <w:rPr>
                <w:rFonts w:ascii="仿宋" w:cs="仿宋" w:eastAsia="仿宋" w:hAnsi="仿宋" w:hint="eastAsia"/>
                <w:szCs w:val="22"/>
                <w:lang w:eastAsia="zh-CN"/>
              </w:rPr>
              <w:t>联系人：</w:t>
            </w:r>
            <w:r>
              <w:rPr>
                <w:rFonts w:ascii="仿宋" w:cs="仿宋" w:eastAsia="仿宋" w:hAnsi="仿宋" w:hint="eastAsia"/>
                <w:szCs w:val="22"/>
                <w:lang w:val="en-US" w:eastAsia="zh-CN"/>
              </w:rPr>
              <w:t>周工、袁工</w:t>
            </w:r>
          </w:p>
          <w:p>
            <w:pPr>
              <w:pStyle w:val="style0"/>
              <w:spacing w:lineRule="auto" w:line="288"/>
              <w:rPr>
                <w:rFonts w:ascii="仿宋" w:cs="仿宋" w:eastAsia="仿宋" w:hAnsi="仿宋" w:hint="eastAsia"/>
                <w:szCs w:val="22"/>
              </w:rPr>
            </w:pPr>
            <w:r>
              <w:rPr>
                <w:rFonts w:ascii="仿宋" w:cs="仿宋" w:eastAsia="仿宋" w:hAnsi="仿宋" w:hint="eastAsia"/>
                <w:szCs w:val="22"/>
                <w:lang w:eastAsia="zh-CN"/>
              </w:rPr>
              <w:t>电话：</w:t>
            </w:r>
            <w:r>
              <w:rPr>
                <w:rFonts w:ascii="仿宋" w:cs="仿宋" w:eastAsia="仿宋" w:hAnsi="仿宋" w:hint="eastAsia"/>
                <w:szCs w:val="22"/>
                <w:lang w:val="en-US" w:eastAsia="zh-CN"/>
              </w:rPr>
              <w:t>0558-2166016</w:t>
            </w:r>
            <w:r>
              <w:rPr>
                <w:rFonts w:ascii="仿宋" w:cs="仿宋" w:eastAsia="仿宋" w:hAnsi="仿宋" w:hint="eastAsia"/>
                <w:szCs w:val="22"/>
                <w:lang w:eastAsia="zh-CN"/>
              </w:rPr>
              <w:t xml:space="preserve"> </w:t>
            </w:r>
            <w:r>
              <w:rPr>
                <w:rFonts w:ascii="仿宋" w:cs="仿宋" w:eastAsia="仿宋" w:hAnsi="仿宋" w:hint="eastAsia"/>
                <w:szCs w:val="22"/>
              </w:rPr>
              <w:t xml:space="preserve"> </w:t>
            </w:r>
          </w:p>
        </w:tc>
      </w:tr>
      <w:tr>
        <w:tblPrEx/>
        <w:trPr>
          <w:trHeight w:val="960"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4</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288"/>
              <w:rPr>
                <w:rFonts w:ascii="仿宋" w:cs="仿宋" w:eastAsia="仿宋" w:hAnsi="仿宋" w:hint="default"/>
                <w:szCs w:val="22"/>
                <w:lang w:val="en-US" w:eastAsia="zh-CN"/>
              </w:rPr>
            </w:pPr>
            <w:r>
              <w:rPr>
                <w:rFonts w:ascii="仿宋" w:cs="仿宋" w:eastAsia="仿宋" w:hAnsi="仿宋" w:hint="eastAsia"/>
                <w:szCs w:val="22"/>
              </w:rPr>
              <w:t>采购预算：</w:t>
            </w:r>
            <w:r>
              <w:rPr>
                <w:rFonts w:ascii="仿宋" w:cs="仿宋" w:eastAsia="仿宋" w:hAnsi="仿宋" w:hint="eastAsia"/>
                <w:szCs w:val="22"/>
                <w:lang w:val="en-US" w:eastAsia="zh-CN"/>
              </w:rPr>
              <w:t>40万元</w:t>
            </w:r>
          </w:p>
          <w:p>
            <w:pPr>
              <w:pStyle w:val="style0"/>
              <w:spacing w:lineRule="auto" w:line="288"/>
              <w:rPr>
                <w:rFonts w:ascii="仿宋" w:cs="仿宋" w:eastAsia="仿宋" w:hAnsi="仿宋" w:hint="eastAsia"/>
                <w:color w:val="000000"/>
                <w:szCs w:val="22"/>
              </w:rPr>
            </w:pPr>
            <w:r>
              <w:rPr>
                <w:rFonts w:ascii="仿宋" w:cs="仿宋" w:eastAsia="仿宋" w:hAnsi="仿宋" w:hint="eastAsia"/>
                <w:szCs w:val="22"/>
              </w:rPr>
              <w:t>供货地点：</w:t>
            </w:r>
            <w:r>
              <w:rPr>
                <w:rFonts w:ascii="仿宋" w:cs="仿宋" w:eastAsia="仿宋" w:hAnsi="仿宋" w:hint="eastAsia"/>
                <w:color w:val="000000"/>
                <w:szCs w:val="22"/>
              </w:rPr>
              <w:t>合同约定</w:t>
            </w:r>
          </w:p>
          <w:p>
            <w:pPr>
              <w:pStyle w:val="style0"/>
              <w:spacing w:lineRule="auto" w:line="288"/>
              <w:rPr>
                <w:rFonts w:ascii="仿宋" w:cs="仿宋" w:eastAsia="仿宋" w:hAnsi="仿宋" w:hint="default"/>
                <w:color w:val="000000"/>
                <w:szCs w:val="22"/>
                <w:lang w:val="en-US" w:eastAsia="zh-CN"/>
              </w:rPr>
            </w:pPr>
            <w:r>
              <w:rPr>
                <w:rFonts w:ascii="仿宋" w:cs="仿宋" w:eastAsia="仿宋" w:hAnsi="仿宋" w:hint="eastAsia"/>
                <w:color w:val="000000"/>
                <w:szCs w:val="22"/>
                <w:lang w:val="en-US" w:eastAsia="zh-CN"/>
              </w:rPr>
              <w:t>服务</w:t>
            </w:r>
            <w:r>
              <w:rPr>
                <w:rFonts w:ascii="仿宋" w:cs="仿宋" w:eastAsia="仿宋" w:hAnsi="仿宋" w:hint="eastAsia"/>
                <w:color w:val="000000"/>
                <w:szCs w:val="22"/>
              </w:rPr>
              <w:t>期限：</w:t>
            </w:r>
            <w:r>
              <w:rPr>
                <w:rFonts w:ascii="仿宋" w:cs="仿宋" w:eastAsia="仿宋" w:hAnsi="仿宋" w:hint="eastAsia"/>
                <w:color w:val="ff0000"/>
                <w:szCs w:val="22"/>
                <w:lang w:val="en-US" w:eastAsia="zh-CN"/>
              </w:rPr>
              <w:t>签订合同之日起至植物撤除之日止。</w:t>
            </w:r>
          </w:p>
          <w:p>
            <w:pPr>
              <w:pStyle w:val="style0"/>
              <w:spacing w:lineRule="auto" w:line="288"/>
              <w:rPr>
                <w:rFonts w:ascii="仿宋" w:cs="仿宋" w:eastAsia="仿宋" w:hAnsi="仿宋" w:hint="eastAsia"/>
                <w:szCs w:val="22"/>
              </w:rPr>
            </w:pPr>
            <w:r>
              <w:rPr>
                <w:rFonts w:ascii="仿宋" w:cs="仿宋" w:eastAsia="仿宋" w:hAnsi="仿宋" w:hint="eastAsia"/>
                <w:color w:val="000000"/>
                <w:szCs w:val="22"/>
                <w:lang w:val="en-US" w:eastAsia="zh-CN"/>
              </w:rPr>
              <w:t>质量标准：满足采购人及询价文件相关要求。</w:t>
            </w:r>
            <w:r>
              <w:rPr>
                <w:rFonts w:ascii="仿宋" w:cs="仿宋" w:eastAsia="仿宋" w:hAnsi="仿宋" w:hint="eastAsia"/>
                <w:szCs w:val="22"/>
                <w:lang w:val="en-US" w:eastAsia="zh-CN"/>
              </w:rPr>
              <w:t xml:space="preserve"> </w:t>
            </w:r>
          </w:p>
        </w:tc>
      </w:tr>
      <w:tr>
        <w:tblPrEx/>
        <w:trPr>
          <w:trHeight w:val="849"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5</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288"/>
              <w:rPr>
                <w:rFonts w:ascii="仿宋" w:cs="仿宋" w:eastAsia="仿宋" w:hAnsi="仿宋" w:hint="default"/>
                <w:szCs w:val="22"/>
                <w:lang w:val="en-US"/>
              </w:rPr>
            </w:pPr>
            <w:r>
              <w:rPr>
                <w:rFonts w:ascii="仿宋" w:cs="仿宋" w:eastAsia="仿宋" w:hAnsi="仿宋" w:hint="eastAsia"/>
                <w:szCs w:val="22"/>
              </w:rPr>
              <w:t>报价文件递交</w:t>
            </w:r>
            <w:r>
              <w:rPr>
                <w:rFonts w:ascii="仿宋" w:cs="仿宋" w:eastAsia="仿宋" w:hAnsi="仿宋" w:hint="eastAsia"/>
                <w:szCs w:val="22"/>
                <w:lang w:val="en-US" w:eastAsia="zh-CN"/>
              </w:rPr>
              <w:t>地点</w:t>
            </w:r>
            <w:r>
              <w:rPr>
                <w:rFonts w:ascii="仿宋" w:cs="仿宋" w:eastAsia="仿宋" w:hAnsi="仿宋" w:hint="eastAsia"/>
                <w:szCs w:val="22"/>
              </w:rPr>
              <w:t>：</w:t>
            </w:r>
            <w:r>
              <w:rPr>
                <w:rFonts w:ascii="仿宋" w:cs="仿宋" w:eastAsia="仿宋" w:hAnsi="仿宋" w:hint="eastAsia"/>
                <w:szCs w:val="22"/>
                <w:lang w:val="en-US" w:eastAsia="zh-CN"/>
              </w:rPr>
              <w:t>详见询价公告。</w:t>
            </w:r>
          </w:p>
          <w:p>
            <w:pPr>
              <w:pStyle w:val="style0"/>
              <w:spacing w:lineRule="auto" w:line="288"/>
              <w:rPr>
                <w:rFonts w:ascii="仿宋" w:cs="仿宋" w:eastAsia="仿宋" w:hAnsi="仿宋" w:hint="eastAsia"/>
                <w:szCs w:val="22"/>
              </w:rPr>
            </w:pPr>
            <w:r>
              <w:rPr>
                <w:rFonts w:ascii="仿宋" w:cs="仿宋" w:eastAsia="仿宋" w:hAnsi="仿宋" w:hint="eastAsia"/>
                <w:szCs w:val="22"/>
              </w:rPr>
              <w:t>报价文件递交截止时间：</w:t>
            </w:r>
            <w:r>
              <w:rPr>
                <w:rFonts w:ascii="仿宋" w:cs="仿宋" w:eastAsia="仿宋" w:hAnsi="仿宋" w:hint="eastAsia"/>
                <w:szCs w:val="22"/>
                <w:lang w:val="en-US" w:eastAsia="zh-CN"/>
              </w:rPr>
              <w:t>详见询价公告。</w:t>
            </w:r>
          </w:p>
        </w:tc>
      </w:tr>
      <w:tr>
        <w:tblPrEx/>
        <w:trPr>
          <w:trHeight w:val="479"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6</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288"/>
              <w:rPr>
                <w:rFonts w:ascii="仿宋" w:cs="仿宋" w:eastAsia="仿宋" w:hAnsi="仿宋" w:hint="eastAsia"/>
                <w:szCs w:val="22"/>
              </w:rPr>
            </w:pPr>
            <w:r>
              <w:rPr>
                <w:rFonts w:ascii="仿宋" w:cs="仿宋" w:eastAsia="仿宋" w:hAnsi="仿宋" w:hint="eastAsia"/>
                <w:szCs w:val="22"/>
              </w:rPr>
              <w:t>报价文件的份数：正本1份，</w:t>
            </w:r>
            <w:r>
              <w:rPr>
                <w:rFonts w:ascii="仿宋" w:cs="仿宋" w:eastAsia="仿宋" w:hAnsi="仿宋" w:hint="eastAsia"/>
                <w:szCs w:val="22"/>
                <w:lang w:val="en-US" w:eastAsia="zh-CN"/>
              </w:rPr>
              <w:t>副本2份</w:t>
            </w:r>
            <w:r>
              <w:rPr>
                <w:rFonts w:ascii="仿宋" w:cs="仿宋" w:eastAsia="仿宋" w:hAnsi="仿宋" w:hint="eastAsia"/>
                <w:szCs w:val="22"/>
              </w:rPr>
              <w:t>，密封提交。</w:t>
            </w:r>
          </w:p>
        </w:tc>
      </w:tr>
      <w:tr>
        <w:tblPrEx/>
        <w:trPr>
          <w:trHeight w:val="479"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7</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288"/>
              <w:rPr>
                <w:rFonts w:ascii="仿宋" w:cs="仿宋" w:eastAsia="仿宋" w:hAnsi="仿宋" w:hint="eastAsia"/>
                <w:color w:val="000000"/>
                <w:highlight w:val="none"/>
              </w:rPr>
            </w:pPr>
            <w:r>
              <w:rPr>
                <w:rFonts w:ascii="仿宋" w:cs="仿宋" w:eastAsia="仿宋" w:hAnsi="仿宋" w:hint="eastAsia"/>
                <w:highlight w:val="none"/>
              </w:rPr>
              <w:t>投标保证金</w:t>
            </w:r>
            <w:r>
              <w:rPr>
                <w:rFonts w:ascii="仿宋" w:cs="仿宋" w:eastAsia="仿宋" w:hAnsi="仿宋" w:hint="eastAsia"/>
                <w:color w:val="000000"/>
                <w:highlight w:val="none"/>
              </w:rPr>
              <w:t>：</w:t>
            </w:r>
            <w:r>
              <w:rPr>
                <w:rFonts w:ascii="仿宋" w:cs="仿宋" w:eastAsia="仿宋" w:hAnsi="仿宋" w:hint="eastAsia"/>
                <w:color w:val="ff0000"/>
                <w:highlight w:val="none"/>
                <w:lang w:val="en-US" w:eastAsia="zh-CN"/>
              </w:rPr>
              <w:t>5000</w:t>
            </w:r>
            <w:r>
              <w:rPr>
                <w:rFonts w:ascii="仿宋" w:cs="仿宋" w:eastAsia="仿宋" w:hAnsi="仿宋" w:hint="eastAsia"/>
                <w:color w:val="ff0000"/>
                <w:highlight w:val="none"/>
              </w:rPr>
              <w:t>元；</w:t>
            </w:r>
          </w:p>
          <w:p>
            <w:pPr>
              <w:pStyle w:val="style0"/>
              <w:adjustRightInd w:val="false"/>
              <w:spacing w:lineRule="auto" w:line="360"/>
              <w:textAlignment w:val="baseline"/>
              <w:rPr>
                <w:rFonts w:ascii="仿宋" w:eastAsia="仿宋" w:hAnsi="仿宋"/>
                <w:color w:val="000000"/>
                <w:sz w:val="20"/>
                <w:szCs w:val="20"/>
              </w:rPr>
            </w:pPr>
            <w:r>
              <w:rPr>
                <w:rFonts w:ascii="仿宋" w:eastAsia="仿宋" w:hAnsi="仿宋" w:hint="eastAsia"/>
                <w:color w:val="000000"/>
                <w:sz w:val="20"/>
                <w:szCs w:val="20"/>
              </w:rPr>
              <w:t>标保证金的形式：银行转账</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须在投标截止时间前从响应供应商基本账户转入</w:t>
            </w:r>
            <w:r>
              <w:rPr>
                <w:rFonts w:ascii="仿宋" w:cs="宋体" w:eastAsia="仿宋" w:hAnsi="仿宋" w:hint="eastAsia"/>
                <w:color w:val="000000"/>
                <w:kern w:val="0"/>
                <w:sz w:val="20"/>
                <w:szCs w:val="20"/>
                <w:lang w:val="en-US" w:bidi="zh-CN"/>
              </w:rPr>
              <w:t>采购人</w:t>
            </w:r>
            <w:r>
              <w:rPr>
                <w:rFonts w:ascii="仿宋" w:cs="宋体" w:eastAsia="仿宋" w:hAnsi="仿宋" w:hint="eastAsia"/>
                <w:color w:val="000000"/>
                <w:kern w:val="0"/>
                <w:sz w:val="20"/>
                <w:szCs w:val="20"/>
                <w:lang w:val="zh-CN" w:bidi="zh-CN"/>
              </w:rPr>
              <w:t>指定账户，投标保证金付款人的帐户名称必须与响应供应商名称一致</w:t>
            </w:r>
            <w:r>
              <w:rPr>
                <w:rFonts w:ascii="仿宋" w:cs="宋体" w:eastAsia="仿宋" w:hAnsi="仿宋" w:hint="eastAsia"/>
                <w:color w:val="000000"/>
                <w:kern w:val="0"/>
                <w:sz w:val="20"/>
                <w:szCs w:val="20"/>
                <w:lang w:val="zh-CN" w:bidi="zh-CN"/>
              </w:rPr>
              <w:t>，不接受汇票及现金，以资金到账时间为确认保证金交纳完毕时间。交纳保证金时须在交易附言中注明：“（项目名称简写）投标保证金”。</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账号信息：</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 xml:space="preserve">收款单位：阜阳市同创投资咨询管理有限公司           </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 xml:space="preserve">开户银行：阜阳颍东农村商业银行股份有限公司城南支行       </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银行账号：2000 0614 2558 1030 0000 122 </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响应供应商请严格按照招标文件载明的银行、账户汇入投标保证金，否则在开标时将无法查询保证金是否到账，评标委员会将否决其投标，造成的后果，由响应供应商自行承担。</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备注：</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（1）投标保证金必须在各项目（标段）规定的保证金缴纳截止时间前到账。</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 xml:space="preserve">（2）因响应供应商操作引起的投标保证金未及时到帐或系统验证匹配失败的，其后果自负。 </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3）温馨提醒：以下情形可能造成投标保证金未及时到账或被系统验证匹配失败：1.投标保证金的有效金额以收款人的银行到账时间为准。在途资金无效，视为未按时缴纳。（因各银行系统到账时间不同，请尽量提前缴纳）2.为确保投标保证金的及时到账，建议使用电汇加急或网银加急方式进行汇款（人民银行系统开放时间为周一至周五9:00至17:00，若周一为保证金缴纳截止时间的，请在上周五确保资金到账）。各响应供应商在汇付保证金时，请在汇款单的备注或者附言中填写“项目名称投标保证金”。</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(4)汇款账号请注意核对，账号漏填、混填或错填均视为未缴纳投标保证金。</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(5)响应供应商已获取或未获取汇款账号，而往其他企业的汇款账号进行转账的，依据有关法律的规定视为串通投标行为。</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（6）若响应供应商不提交投标保证金，其投标文件作无效投标处理。</w:t>
            </w:r>
          </w:p>
          <w:p>
            <w:pPr>
              <w:pStyle w:val="style78"/>
              <w:spacing w:lineRule="auto" w:line="360"/>
              <w:ind w:left="0" w:leftChars="0" w:firstLine="0" w:firstLineChars="0"/>
              <w:rPr>
                <w:rFonts w:ascii="仿宋" w:cs="宋体" w:eastAsia="仿宋" w:hAnsi="仿宋"/>
                <w:color w:val="000000"/>
                <w:kern w:val="0"/>
                <w:sz w:val="20"/>
                <w:szCs w:val="20"/>
                <w:lang w:val="zh-CN" w:bidi="zh-CN"/>
              </w:rPr>
            </w:pPr>
            <w:r>
              <w:rPr>
                <w:rFonts w:ascii="仿宋" w:cs="宋体" w:eastAsia="仿宋" w:hAnsi="仿宋" w:hint="eastAsia"/>
                <w:color w:val="000000"/>
                <w:kern w:val="0"/>
                <w:sz w:val="20"/>
                <w:szCs w:val="20"/>
                <w:lang w:val="zh-CN" w:bidi="zh-CN"/>
              </w:rPr>
              <w:t>（7））响应供应商递交保证金账户与响应供应商名称不一致的，其投标文件作无效投标处理。</w:t>
            </w:r>
          </w:p>
          <w:p>
            <w:pPr>
              <w:pStyle w:val="style78"/>
              <w:spacing w:lineRule="auto" w:line="360"/>
              <w:ind w:left="0" w:leftChars="0" w:firstLine="0" w:firstLineChars="0"/>
              <w:rPr>
                <w:rFonts w:ascii="仿宋" w:cs="Arial" w:eastAsia="仿宋" w:hAnsi="仿宋" w:hint="eastAsia"/>
                <w:b/>
                <w:sz w:val="24"/>
                <w:szCs w:val="24"/>
              </w:rPr>
            </w:pPr>
            <w:r>
              <w:rPr>
                <w:rFonts w:ascii="仿宋" w:cs="宋体" w:eastAsia="仿宋" w:hAnsi="仿宋" w:hint="eastAsia"/>
                <w:color w:val="000000"/>
                <w:kern w:val="0"/>
                <w:sz w:val="20"/>
                <w:szCs w:val="20"/>
                <w:lang w:val="zh-CN" w:bidi="zh-CN"/>
              </w:rPr>
              <w:t xml:space="preserve">（8）响应供应商须将基本账户开户证明或基本账户开户许可证复制件加盖公章放入投标文件中。如响应供应商所在地取消基本账户开户证明或基本账户开户许可证的，响应供应商须提供当地主管部门颁发的文件复印件或者主管部门网站截图，未提供上述资料的视为未附基本账户开户证明或基本账户开户许可证。   </w:t>
            </w:r>
          </w:p>
        </w:tc>
      </w:tr>
      <w:tr>
        <w:tblPrEx/>
        <w:trPr>
          <w:trHeight w:val="479"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rPr>
            </w:pPr>
            <w:r>
              <w:rPr>
                <w:rFonts w:ascii="仿宋" w:cs="Arial" w:eastAsia="仿宋" w:hAnsi="仿宋" w:hint="eastAsia"/>
                <w:sz w:val="24"/>
                <w:szCs w:val="24"/>
              </w:rPr>
              <w:t>8</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exact" w:line="420"/>
              <w:rPr>
                <w:rFonts w:ascii="仿宋" w:cs="Arial" w:eastAsia="仿宋" w:hAnsi="仿宋" w:hint="eastAsia"/>
                <w:sz w:val="21"/>
                <w:szCs w:val="21"/>
                <w:highlight w:val="none"/>
              </w:rPr>
            </w:pPr>
            <w:r>
              <w:rPr>
                <w:rFonts w:ascii="仿宋" w:cs="Arial" w:eastAsia="仿宋" w:hAnsi="仿宋" w:hint="eastAsia"/>
                <w:sz w:val="21"/>
                <w:szCs w:val="21"/>
                <w:highlight w:val="none"/>
              </w:rPr>
              <w:t>供应商凭以下资料递交报价文件</w:t>
            </w:r>
            <w:r>
              <w:rPr>
                <w:rFonts w:ascii="仿宋" w:cs="Arial" w:eastAsia="仿宋" w:hAnsi="仿宋" w:hint="eastAsia"/>
                <w:sz w:val="21"/>
                <w:szCs w:val="21"/>
                <w:highlight w:val="none"/>
                <w:lang w:eastAsia="zh-CN"/>
              </w:rPr>
              <w:t>（</w:t>
            </w:r>
            <w:r>
              <w:rPr>
                <w:rFonts w:ascii="仿宋" w:cs="Arial" w:eastAsia="仿宋" w:hAnsi="仿宋" w:hint="eastAsia"/>
                <w:sz w:val="21"/>
                <w:szCs w:val="21"/>
                <w:highlight w:val="none"/>
                <w:lang w:val="en-US" w:eastAsia="zh-CN"/>
              </w:rPr>
              <w:t>以下材料</w:t>
            </w:r>
            <w:r>
              <w:rPr>
                <w:rFonts w:ascii="仿宋" w:cs="Arial" w:eastAsia="仿宋" w:hAnsi="仿宋" w:hint="eastAsia"/>
                <w:sz w:val="21"/>
                <w:szCs w:val="21"/>
                <w:highlight w:val="none"/>
              </w:rPr>
              <w:t>递交报价文件</w:t>
            </w:r>
            <w:r>
              <w:rPr>
                <w:rFonts w:ascii="仿宋" w:cs="Arial" w:eastAsia="仿宋" w:hAnsi="仿宋" w:hint="eastAsia"/>
                <w:sz w:val="21"/>
                <w:szCs w:val="21"/>
                <w:highlight w:val="none"/>
                <w:lang w:val="en-US" w:eastAsia="zh-CN"/>
              </w:rPr>
              <w:t>时单独提供一份</w:t>
            </w:r>
            <w:r>
              <w:rPr>
                <w:rFonts w:ascii="仿宋" w:cs="Arial" w:eastAsia="仿宋" w:hAnsi="仿宋" w:hint="eastAsia"/>
                <w:sz w:val="21"/>
                <w:szCs w:val="21"/>
                <w:highlight w:val="none"/>
                <w:lang w:eastAsia="zh-CN"/>
              </w:rPr>
              <w:t>）</w:t>
            </w:r>
            <w:r>
              <w:rPr>
                <w:rFonts w:ascii="仿宋" w:cs="Arial" w:eastAsia="仿宋" w:hAnsi="仿宋" w:hint="eastAsia"/>
                <w:sz w:val="21"/>
                <w:szCs w:val="21"/>
                <w:highlight w:val="none"/>
              </w:rPr>
              <w:t>：</w:t>
            </w:r>
          </w:p>
          <w:p>
            <w:pPr>
              <w:pStyle w:val="style0"/>
              <w:spacing w:lineRule="exact" w:line="420"/>
              <w:rPr>
                <w:rFonts w:ascii="仿宋" w:cs="Arial" w:eastAsia="仿宋" w:hAnsi="仿宋" w:hint="eastAsia"/>
                <w:sz w:val="24"/>
                <w:szCs w:val="24"/>
              </w:rPr>
            </w:pPr>
            <w:r>
              <w:rPr>
                <w:rFonts w:ascii="仿宋" w:cs="Arial" w:eastAsia="仿宋" w:hAnsi="仿宋" w:hint="eastAsia"/>
                <w:sz w:val="21"/>
                <w:szCs w:val="21"/>
                <w:highlight w:val="none"/>
              </w:rPr>
              <w:t>①法人授权委托书原件；②法定代表人身份证原件或被授权人身份证原件。</w:t>
            </w:r>
          </w:p>
        </w:tc>
      </w:tr>
      <w:tr>
        <w:tblPrEx/>
        <w:trPr>
          <w:trHeight w:val="479"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eastAsia"/>
                <w:sz w:val="24"/>
                <w:szCs w:val="24"/>
                <w:lang w:val="en-US" w:eastAsia="zh-CN"/>
              </w:rPr>
            </w:pPr>
            <w:r>
              <w:rPr>
                <w:rFonts w:ascii="仿宋" w:cs="Arial" w:eastAsia="仿宋" w:hAnsi="仿宋" w:hint="eastAsia"/>
                <w:sz w:val="24"/>
                <w:szCs w:val="24"/>
                <w:lang w:val="en-US" w:eastAsia="zh-CN"/>
              </w:rPr>
              <w:t>9</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履约保证金：</w:t>
            </w:r>
          </w:p>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（1）担保形式：现金</w:t>
            </w:r>
          </w:p>
          <w:p>
            <w:pPr>
              <w:pStyle w:val="style0"/>
              <w:spacing w:lineRule="exact" w:line="480"/>
              <w:rPr>
                <w:rFonts w:ascii="仿宋" w:cs="仿宋" w:eastAsia="仿宋" w:hAnsi="仿宋" w:hint="default"/>
                <w:color w:val="ff0000"/>
                <w:szCs w:val="22"/>
                <w:lang w:val="en-US" w:eastAsia="zh-CN"/>
              </w:rPr>
            </w:pPr>
            <w:r>
              <w:rPr>
                <w:rFonts w:ascii="仿宋" w:cs="仿宋" w:eastAsia="仿宋" w:hAnsi="仿宋" w:hint="eastAsia"/>
                <w:color w:val="ff0000"/>
                <w:szCs w:val="22"/>
                <w:lang w:val="en-US" w:eastAsia="zh-CN"/>
              </w:rPr>
              <w:t>（2）担保金额：1万元</w:t>
            </w:r>
          </w:p>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（3）支付方式：转账/电汇</w:t>
            </w:r>
          </w:p>
          <w:p>
            <w:pPr>
              <w:pStyle w:val="style0"/>
              <w:spacing w:lineRule="exact" w:line="480"/>
              <w:rPr>
                <w:rFonts w:ascii="仿宋" w:cs="仿宋" w:eastAsia="仿宋" w:hAnsi="仿宋" w:hint="default"/>
                <w:color w:val="ff0000"/>
                <w:szCs w:val="22"/>
                <w:lang w:val="en-US" w:eastAsia="zh-CN"/>
              </w:rPr>
            </w:pPr>
            <w:r>
              <w:rPr>
                <w:rFonts w:ascii="仿宋" w:cs="仿宋" w:eastAsia="仿宋" w:hAnsi="仿宋" w:hint="eastAsia"/>
                <w:color w:val="000000"/>
                <w:szCs w:val="22"/>
                <w:lang w:val="en-US" w:eastAsia="zh-CN"/>
              </w:rPr>
              <w:t>（4）其他要求：中标人中标通知书发放后合同签订前，转至招标人指定账户作为本项目履约保证金，服务期限满或结束后7日内由招标人无息退还履约保证金。</w:t>
            </w:r>
          </w:p>
        </w:tc>
      </w:tr>
      <w:tr>
        <w:tblPrEx/>
        <w:trPr>
          <w:trHeight w:val="479"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default"/>
                <w:sz w:val="24"/>
                <w:szCs w:val="24"/>
                <w:lang w:val="en-US" w:eastAsia="zh-CN"/>
              </w:rPr>
            </w:pPr>
            <w:r>
              <w:rPr>
                <w:rFonts w:ascii="仿宋" w:cs="Arial" w:eastAsia="仿宋" w:hAnsi="仿宋" w:hint="eastAsia"/>
                <w:sz w:val="24"/>
                <w:szCs w:val="24"/>
                <w:lang w:val="en-US" w:eastAsia="zh-CN"/>
              </w:rPr>
              <w:t>10</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auto" w:line="360"/>
              <w:outlineLvl w:val="3"/>
              <w:rPr>
                <w:rFonts w:ascii="宋体" w:cs="宋体" w:eastAsia="宋体" w:hAnsi="宋体"/>
                <w:bCs/>
                <w:sz w:val="21"/>
                <w:szCs w:val="21"/>
                <w:lang w:eastAsia="zh-CN"/>
              </w:rPr>
            </w:pPr>
            <w:r>
              <w:rPr>
                <w:rFonts w:ascii="仿宋" w:cs="仿宋" w:eastAsia="仿宋" w:hAnsi="仿宋" w:hint="eastAsia"/>
                <w:color w:val="000000"/>
                <w:szCs w:val="22"/>
                <w:lang w:val="en-US" w:eastAsia="zh-CN"/>
              </w:rPr>
              <w:t>成交服务费：</w:t>
            </w:r>
            <w:r>
              <w:rPr>
                <w:rFonts w:ascii="宋体" w:cs="宋体" w:eastAsia="宋体" w:hAnsi="宋体" w:hint="eastAsia"/>
                <w:bCs/>
                <w:sz w:val="21"/>
                <w:szCs w:val="21"/>
                <w:lang w:eastAsia="zh-CN"/>
              </w:rPr>
              <w:t xml:space="preserve"> </w:t>
            </w:r>
          </w:p>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金额：4200元。</w:t>
            </w:r>
          </w:p>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 xml:space="preserve">收取方式：以上费用不单独列出，供应商自行考虑在投标报价中，成交供应商领取成交通知书前支付以上费用，必须从企业账户转入阜阳市同创投资咨询管理有限公司账户。 </w:t>
            </w:r>
          </w:p>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收取方式：现金或转账（转款时请备注：XXX项目代理费）</w:t>
            </w:r>
          </w:p>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公司名称：阜阳市同创投资咨询管理有限公司</w:t>
            </w:r>
          </w:p>
          <w:p>
            <w:pPr>
              <w:pStyle w:val="style0"/>
              <w:spacing w:lineRule="exact" w:line="480"/>
              <w:rPr>
                <w:rFonts w:ascii="仿宋" w:cs="仿宋" w:eastAsia="仿宋" w:hAnsi="仿宋" w:hint="eastAsia"/>
                <w:color w:val="000000"/>
                <w:szCs w:val="22"/>
                <w:lang w:val="en-US" w:eastAsia="zh-CN"/>
              </w:rPr>
            </w:pPr>
            <w:r>
              <w:rPr>
                <w:rFonts w:ascii="仿宋" w:cs="仿宋" w:eastAsia="仿宋" w:hAnsi="仿宋" w:hint="eastAsia"/>
                <w:color w:val="000000"/>
                <w:szCs w:val="22"/>
                <w:lang w:val="en-US" w:eastAsia="zh-CN"/>
              </w:rPr>
              <w:t xml:space="preserve">开户银行：阜阳颍东农村商业银行股份有限公司城南支行       </w:t>
            </w:r>
          </w:p>
          <w:p>
            <w:pPr>
              <w:pStyle w:val="style0"/>
              <w:spacing w:lineRule="exact" w:line="480"/>
              <w:rPr>
                <w:rFonts w:ascii="宋体" w:cs="Times New Roman" w:eastAsia="宋体" w:hAnsi="宋体" w:hint="eastAsia"/>
                <w:kern w:val="2"/>
                <w:sz w:val="21"/>
                <w:szCs w:val="21"/>
                <w:lang w:val="en-US" w:bidi="ar-SA" w:eastAsia="zh-CN"/>
              </w:rPr>
            </w:pPr>
            <w:r>
              <w:rPr>
                <w:rFonts w:ascii="仿宋" w:cs="仿宋" w:eastAsia="仿宋" w:hAnsi="仿宋" w:hint="eastAsia"/>
                <w:color w:val="000000"/>
                <w:szCs w:val="22"/>
                <w:lang w:val="en-US" w:eastAsia="en-US"/>
              </w:rPr>
              <w:t>银行账号：2000 0614 2558 1030 0000 122</w:t>
            </w:r>
          </w:p>
        </w:tc>
      </w:tr>
      <w:tr>
        <w:tblPrEx/>
        <w:trPr>
          <w:trHeight w:val="479" w:hRule="atLeast"/>
        </w:trPr>
        <w:tc>
          <w:tcPr>
            <w:tcW w:w="1111" w:type="dxa"/>
            <w:tcBorders>
              <w:top w:val="single" w:sz="4" w:space="0" w:color="auto"/>
              <w:left w:val="double" w:sz="4" w:space="0" w:color="auto"/>
              <w:bottom w:val="single" w:sz="4" w:space="0" w:color="auto"/>
              <w:right w:val="single" w:sz="4" w:space="0" w:color="auto"/>
            </w:tcBorders>
            <w:vAlign w:val="center"/>
          </w:tcPr>
          <w:p>
            <w:pPr>
              <w:pStyle w:val="style0"/>
              <w:spacing w:lineRule="exact" w:line="420"/>
              <w:jc w:val="center"/>
              <w:rPr>
                <w:rFonts w:ascii="仿宋" w:cs="Arial" w:eastAsia="仿宋" w:hAnsi="仿宋" w:hint="default"/>
                <w:sz w:val="24"/>
                <w:szCs w:val="24"/>
                <w:lang w:val="en-US" w:eastAsia="zh-CN"/>
              </w:rPr>
            </w:pPr>
            <w:r>
              <w:rPr>
                <w:rFonts w:ascii="仿宋" w:cs="Arial" w:eastAsia="仿宋" w:hAnsi="仿宋" w:hint="eastAsia"/>
                <w:sz w:val="24"/>
                <w:szCs w:val="24"/>
                <w:lang w:val="en-US" w:eastAsia="zh-CN"/>
              </w:rPr>
              <w:t>11</w:t>
            </w:r>
          </w:p>
        </w:tc>
        <w:tc>
          <w:tcPr>
            <w:tcW w:w="8249" w:type="dxa"/>
            <w:tcBorders>
              <w:top w:val="single" w:sz="4" w:space="0" w:color="auto"/>
              <w:left w:val="single" w:sz="4" w:space="0" w:color="auto"/>
              <w:bottom w:val="single" w:sz="4" w:space="0" w:color="auto"/>
              <w:right w:val="double" w:sz="4" w:space="0" w:color="auto"/>
            </w:tcBorders>
            <w:vAlign w:val="center"/>
          </w:tcPr>
          <w:p>
            <w:pPr>
              <w:pStyle w:val="style0"/>
              <w:spacing w:lineRule="exact" w:line="480"/>
              <w:rPr>
                <w:rFonts w:ascii="仿宋" w:cs="仿宋" w:eastAsia="仿宋" w:hAnsi="仿宋" w:hint="eastAsia"/>
                <w:szCs w:val="22"/>
                <w:lang w:val="en-US" w:eastAsia="zh-CN"/>
              </w:rPr>
            </w:pPr>
            <w:r>
              <w:rPr>
                <w:rFonts w:ascii="仿宋" w:cs="仿宋" w:eastAsia="仿宋" w:hAnsi="仿宋" w:hint="eastAsia"/>
                <w:szCs w:val="22"/>
                <w:lang w:val="en-US" w:eastAsia="zh-CN"/>
              </w:rPr>
              <w:t>其他条款：</w:t>
            </w:r>
          </w:p>
          <w:p>
            <w:pPr>
              <w:pStyle w:val="style0"/>
              <w:spacing w:lineRule="exact" w:line="480"/>
              <w:rPr>
                <w:rFonts w:ascii="仿宋" w:cs="仿宋" w:eastAsia="仿宋" w:hAnsi="仿宋" w:hint="eastAsia"/>
                <w:szCs w:val="22"/>
                <w:lang w:val="en-US" w:eastAsia="zh-CN"/>
              </w:rPr>
            </w:pPr>
            <w:r>
              <w:rPr>
                <w:rFonts w:ascii="仿宋" w:cs="仿宋" w:eastAsia="仿宋" w:hAnsi="仿宋" w:hint="eastAsia"/>
                <w:szCs w:val="22"/>
                <w:lang w:val="en-US" w:eastAsia="zh-CN"/>
              </w:rPr>
              <w:t>1.中标人必须按时保质保量配送采购人所需货物。</w:t>
            </w:r>
          </w:p>
          <w:p>
            <w:pPr>
              <w:pStyle w:val="style0"/>
              <w:spacing w:lineRule="exact" w:line="480"/>
              <w:rPr>
                <w:rFonts w:ascii="仿宋" w:cs="仿宋" w:eastAsia="仿宋" w:hAnsi="仿宋" w:hint="eastAsia"/>
                <w:szCs w:val="22"/>
                <w:lang w:val="en-US" w:eastAsia="zh-CN"/>
              </w:rPr>
            </w:pPr>
            <w:r>
              <w:rPr>
                <w:rFonts w:ascii="仿宋" w:cs="仿宋" w:eastAsia="仿宋" w:hAnsi="仿宋" w:hint="eastAsia"/>
                <w:szCs w:val="22"/>
                <w:lang w:val="en-US" w:eastAsia="zh-CN"/>
              </w:rPr>
              <w:t>2.中标人必须无条件响应采购人合理更换需求。</w:t>
            </w:r>
          </w:p>
          <w:p>
            <w:pPr>
              <w:pStyle w:val="style0"/>
              <w:spacing w:lineRule="exact" w:line="480"/>
              <w:rPr>
                <w:rFonts w:ascii="仿宋" w:cs="仿宋" w:eastAsia="仿宋" w:hAnsi="仿宋" w:hint="default"/>
                <w:szCs w:val="22"/>
                <w:lang w:val="en-US" w:eastAsia="zh-CN"/>
              </w:rPr>
            </w:pPr>
            <w:r>
              <w:rPr>
                <w:rFonts w:ascii="仿宋" w:cs="仿宋" w:eastAsia="仿宋" w:hAnsi="仿宋" w:hint="eastAsia"/>
                <w:szCs w:val="22"/>
                <w:lang w:val="en-US" w:eastAsia="zh-CN"/>
              </w:rPr>
              <w:t>3.中标人中标后，在满足采购需求的基础上，具体摆放方案可进行深化，结合摆放方案可适当增加或调整元素，最终须经采购人认可，调整后的最终价格以审计单位审核结果为准。</w:t>
            </w:r>
          </w:p>
          <w:p>
            <w:pPr>
              <w:pStyle w:val="style0"/>
              <w:spacing w:lineRule="exact" w:line="480"/>
              <w:rPr>
                <w:rFonts w:ascii="仿宋" w:cs="仿宋" w:eastAsia="仿宋" w:hAnsi="仿宋" w:hint="eastAsia"/>
                <w:szCs w:val="22"/>
                <w:lang w:val="en-US" w:eastAsia="zh-CN"/>
              </w:rPr>
            </w:pPr>
            <w:r>
              <w:rPr>
                <w:rFonts w:ascii="仿宋" w:cs="仿宋" w:eastAsia="仿宋" w:hAnsi="仿宋" w:hint="eastAsia"/>
                <w:szCs w:val="22"/>
                <w:lang w:val="en-US" w:eastAsia="zh-CN"/>
              </w:rPr>
              <w:t>4.此报价包含但不限于菊花采购，设计布展相关物料、运输费、人工费、养护费、植物撤除费及税费等一切费用。</w:t>
            </w:r>
          </w:p>
          <w:p>
            <w:pPr>
              <w:pStyle w:val="style0"/>
              <w:spacing w:lineRule="exact" w:line="480"/>
              <w:rPr>
                <w:rFonts w:ascii="仿宋" w:cs="仿宋" w:eastAsia="仿宋" w:hAnsi="仿宋" w:hint="default"/>
                <w:szCs w:val="22"/>
                <w:lang w:val="en-US" w:eastAsia="zh-CN"/>
              </w:rPr>
            </w:pPr>
            <w:r>
              <w:rPr>
                <w:rFonts w:ascii="仿宋" w:cs="仿宋" w:eastAsia="仿宋" w:hAnsi="仿宋" w:hint="eastAsia"/>
                <w:szCs w:val="22"/>
                <w:lang w:val="en-US" w:eastAsia="zh-CN"/>
              </w:rPr>
              <w:t>5.付款方式：</w:t>
            </w:r>
            <w:r>
              <w:rPr>
                <w:rFonts w:ascii="仿宋" w:cs="仿宋" w:eastAsia="仿宋" w:hAnsi="仿宋" w:hint="eastAsia"/>
                <w:i w:val="false"/>
                <w:iCs w:val="false"/>
                <w:color w:val="000000"/>
                <w:sz w:val="21"/>
                <w:szCs w:val="21"/>
                <w:u w:val="single"/>
                <w:lang w:val="en-US" w:eastAsia="zh-CN"/>
              </w:rPr>
              <w:t>待植物撤除且审计完成后一个月内一次性支付合同价款，最终以审计单位审核为准</w:t>
            </w:r>
            <w:r>
              <w:rPr>
                <w:rFonts w:ascii="仿宋" w:cs="仿宋" w:eastAsia="仿宋" w:hAnsi="仿宋" w:hint="eastAsia"/>
                <w:szCs w:val="22"/>
                <w:lang w:val="en-US" w:eastAsia="zh-CN"/>
              </w:rPr>
              <w:t>。（中标人在申请付款时，须提供相应的增值税专票。）</w:t>
            </w:r>
          </w:p>
        </w:tc>
      </w:tr>
    </w:tbl>
    <w:p>
      <w:pPr>
        <w:pStyle w:val="style0"/>
        <w:rPr>
          <w:rFonts w:hint="eastAsia"/>
        </w:rPr>
      </w:pPr>
    </w:p>
    <w:bookmarkStart w:id="10" w:name="_Toc466549686"/>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center"/>
        <w:outlineLvl w:val="1"/>
        <w:rPr>
          <w:rFonts w:ascii="方正宋黑简体" w:cs="黑体" w:eastAsia="方正宋黑简体" w:hAnsi="宋体" w:hint="eastAsia"/>
          <w:b/>
          <w:bCs/>
          <w:sz w:val="32"/>
          <w:szCs w:val="32"/>
        </w:rPr>
      </w:pPr>
    </w:p>
    <w:p>
      <w:pPr>
        <w:pStyle w:val="style0"/>
        <w:spacing w:lineRule="exact" w:line="420"/>
        <w:jc w:val="both"/>
        <w:outlineLvl w:val="1"/>
        <w:rPr>
          <w:rFonts w:ascii="方正宋黑简体" w:cs="黑体" w:eastAsia="方正宋黑简体" w:hAnsi="宋体" w:hint="eastAsia"/>
          <w:b/>
          <w:bCs/>
          <w:sz w:val="32"/>
          <w:szCs w:val="32"/>
        </w:rPr>
      </w:pPr>
    </w:p>
    <w:p>
      <w:pPr>
        <w:pStyle w:val="style0"/>
        <w:rPr>
          <w:rFonts w:ascii="方正宋黑简体" w:cs="黑体" w:eastAsia="方正宋黑简体" w:hAnsi="宋体" w:hint="eastAsia"/>
          <w:b/>
          <w:bCs/>
          <w:sz w:val="32"/>
          <w:szCs w:val="32"/>
        </w:rPr>
      </w:pPr>
      <w:r>
        <w:rPr>
          <w:rFonts w:ascii="方正宋黑简体" w:cs="黑体" w:eastAsia="方正宋黑简体" w:hAnsi="宋体" w:hint="eastAsia"/>
          <w:b/>
          <w:bCs/>
          <w:sz w:val="32"/>
          <w:szCs w:val="32"/>
        </w:rPr>
        <w:br w:type="page"/>
      </w:r>
    </w:p>
    <w:p>
      <w:pPr>
        <w:pStyle w:val="style0"/>
        <w:spacing w:lineRule="exact" w:line="420"/>
        <w:jc w:val="center"/>
        <w:outlineLvl w:val="1"/>
        <w:rPr>
          <w:rFonts w:ascii="方正宋黑简体" w:cs="黑体" w:eastAsia="方正宋黑简体" w:hAnsi="宋体" w:hint="eastAsia"/>
          <w:b/>
          <w:bCs/>
          <w:sz w:val="32"/>
          <w:szCs w:val="32"/>
        </w:rPr>
      </w:pPr>
      <w:r>
        <w:rPr>
          <w:rFonts w:ascii="方正宋黑简体" w:cs="黑体" w:eastAsia="方正宋黑简体" w:hAnsi="宋体" w:hint="eastAsia"/>
          <w:b/>
          <w:bCs/>
          <w:sz w:val="32"/>
          <w:szCs w:val="32"/>
        </w:rPr>
        <w:t>三、供应商报价须知</w:t>
      </w:r>
      <w:bookmarkEnd w:id="10"/>
    </w:p>
    <w:p>
      <w:pPr>
        <w:pStyle w:val="style0"/>
        <w:ind w:firstLine="640" w:firstLineChars="200"/>
        <w:rPr>
          <w:rFonts w:ascii="仿宋" w:cs="Arial" w:eastAsia="仿宋" w:hAnsi="仿宋" w:hint="eastAsia"/>
          <w:sz w:val="32"/>
          <w:szCs w:val="32"/>
        </w:rPr>
      </w:pP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sz w:val="28"/>
          <w:szCs w:val="28"/>
        </w:rPr>
        <w:t>1</w:t>
      </w:r>
      <w:r>
        <w:rPr>
          <w:rFonts w:ascii="仿宋" w:cs="Arial" w:eastAsia="仿宋" w:hAnsi="仿宋" w:hint="eastAsia"/>
          <w:sz w:val="28"/>
          <w:szCs w:val="28"/>
        </w:rPr>
        <w:t>、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sz w:val="28"/>
          <w:szCs w:val="28"/>
        </w:rPr>
        <w:t>2</w:t>
      </w:r>
      <w:r>
        <w:rPr>
          <w:rFonts w:ascii="仿宋" w:cs="Arial" w:eastAsia="仿宋" w:hAnsi="仿宋" w:hint="eastAsia"/>
          <w:sz w:val="28"/>
          <w:szCs w:val="28"/>
        </w:rPr>
        <w:t>、产品的质量必须符合国家有关方面规定的标准和厂方的标准，供货时必须提供完整的技术资料及质量合格证书、说明书和随货有关单证，</w:t>
      </w:r>
      <w:r>
        <w:rPr>
          <w:rFonts w:ascii="仿宋" w:cs="Arial" w:eastAsia="仿宋" w:hAnsi="仿宋" w:hint="eastAsia"/>
          <w:sz w:val="28"/>
          <w:szCs w:val="28"/>
          <w:lang w:eastAsia="zh-CN"/>
        </w:rPr>
        <w:t>物品</w:t>
      </w:r>
      <w:r>
        <w:rPr>
          <w:rFonts w:ascii="仿宋" w:cs="Arial" w:eastAsia="仿宋" w:hAnsi="仿宋" w:hint="eastAsia"/>
          <w:sz w:val="28"/>
          <w:szCs w:val="28"/>
        </w:rPr>
        <w:t>完好，物品配件齐全。提供的产品必须是正规渠道全新的合格品。售后服务必须符合国家有关方面的规定。</w:t>
      </w: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sz w:val="28"/>
          <w:szCs w:val="28"/>
        </w:rPr>
        <w:t>3</w:t>
      </w:r>
      <w:r>
        <w:rPr>
          <w:rFonts w:ascii="仿宋" w:cs="Arial" w:eastAsia="仿宋" w:hAnsi="仿宋" w:hint="eastAsia"/>
          <w:sz w:val="28"/>
          <w:szCs w:val="28"/>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sz w:val="28"/>
          <w:szCs w:val="28"/>
        </w:rPr>
        <w:t>4</w:t>
      </w:r>
      <w:r>
        <w:rPr>
          <w:rFonts w:ascii="仿宋" w:cs="Arial" w:eastAsia="仿宋" w:hAnsi="仿宋" w:hint="eastAsia"/>
          <w:sz w:val="28"/>
          <w:szCs w:val="28"/>
        </w:rPr>
        <w:t>、供应商应确保其所提供的报价资料的真实性、有效性及合法性，否则，由此引起的任何责任由其自行承担。</w:t>
      </w: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hint="eastAsia"/>
          <w:sz w:val="28"/>
          <w:szCs w:val="28"/>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hint="eastAsia"/>
          <w:sz w:val="28"/>
          <w:szCs w:val="28"/>
        </w:rPr>
        <w:t>6、报价文件一律不予退还。</w:t>
      </w:r>
    </w:p>
    <w:p>
      <w:pPr>
        <w:pStyle w:val="style0"/>
        <w:spacing w:lineRule="auto" w:line="360"/>
        <w:rPr>
          <w:rFonts w:ascii="微软雅黑" w:eastAsia="微软雅黑" w:hAnsi="微软雅黑" w:hint="eastAsia"/>
          <w:b/>
          <w:sz w:val="28"/>
          <w:szCs w:val="28"/>
        </w:rPr>
      </w:pPr>
    </w:p>
    <w:p>
      <w:pPr>
        <w:pStyle w:val="style0"/>
        <w:spacing w:lineRule="exact" w:line="420"/>
        <w:jc w:val="center"/>
        <w:outlineLvl w:val="1"/>
        <w:rPr>
          <w:rFonts w:ascii="宋体" w:cs="黑体" w:hAnsi="宋体"/>
          <w:b/>
          <w:bCs/>
          <w:sz w:val="30"/>
          <w:szCs w:val="30"/>
        </w:rPr>
        <w:sectPr>
          <w:headerReference w:type="default" r:id="rId2"/>
          <w:footerReference w:type="default" r:id="rId3"/>
          <w:pgSz w:w="11906" w:h="16838" w:orient="portrait"/>
          <w:pgMar w:top="1440" w:right="1800" w:bottom="1440" w:left="1800" w:header="851" w:footer="992" w:gutter="0"/>
          <w:cols w:space="720" w:num="1"/>
          <w:docGrid w:type="lines" w:linePitch="312" w:charSpace="0"/>
        </w:sectPr>
      </w:pPr>
    </w:p>
    <w:bookmarkStart w:id="11" w:name="_Toc466549687"/>
    <w:p>
      <w:pPr>
        <w:pStyle w:val="style0"/>
        <w:spacing w:lineRule="exact" w:line="420"/>
        <w:jc w:val="center"/>
        <w:outlineLvl w:val="1"/>
        <w:rPr>
          <w:rFonts w:ascii="方正宋黑简体" w:cs="黑体" w:eastAsia="方正宋黑简体" w:hAnsi="宋体" w:hint="eastAsia"/>
          <w:b/>
          <w:bCs/>
          <w:sz w:val="32"/>
          <w:szCs w:val="32"/>
        </w:rPr>
      </w:pPr>
      <w:r>
        <w:rPr>
          <w:rFonts w:ascii="方正宋黑简体" w:cs="黑体" w:eastAsia="方正宋黑简体" w:hAnsi="宋体" w:hint="eastAsia"/>
          <w:b/>
          <w:bCs/>
          <w:sz w:val="32"/>
          <w:szCs w:val="32"/>
        </w:rPr>
        <w:t>四、签订合同</w:t>
      </w:r>
      <w:bookmarkEnd w:id="11"/>
    </w:p>
    <w:p>
      <w:pPr>
        <w:pStyle w:val="style0"/>
        <w:rPr>
          <w:rFonts w:ascii="仿宋" w:cs="Arial" w:eastAsia="仿宋" w:hAnsi="仿宋" w:hint="eastAsia"/>
          <w:sz w:val="30"/>
          <w:szCs w:val="30"/>
        </w:rPr>
      </w:pPr>
      <w:r>
        <w:rPr>
          <w:rFonts w:ascii="宋体" w:hAnsi="宋体" w:hint="eastAsia"/>
          <w:sz w:val="28"/>
          <w:szCs w:val="28"/>
        </w:rPr>
        <w:t xml:space="preserve">  </w:t>
      </w:r>
      <w:r>
        <w:rPr>
          <w:rFonts w:ascii="微软雅黑" w:eastAsia="微软雅黑" w:hAnsi="微软雅黑" w:hint="eastAsia"/>
          <w:sz w:val="24"/>
          <w:szCs w:val="24"/>
        </w:rPr>
        <w:t xml:space="preserve"> </w:t>
      </w:r>
      <w:r>
        <w:rPr>
          <w:rFonts w:ascii="仿宋" w:cs="Arial" w:eastAsia="仿宋" w:hAnsi="仿宋" w:hint="eastAsia"/>
          <w:sz w:val="30"/>
          <w:szCs w:val="30"/>
        </w:rPr>
        <w:t xml:space="preserve"> </w:t>
      </w:r>
    </w:p>
    <w:p>
      <w:pPr>
        <w:pStyle w:val="style0"/>
        <w:spacing w:lineRule="auto" w:line="360"/>
        <w:rPr>
          <w:rFonts w:ascii="仿宋" w:cs="Arial" w:eastAsia="仿宋" w:hAnsi="仿宋" w:hint="eastAsia"/>
          <w:sz w:val="28"/>
          <w:szCs w:val="28"/>
        </w:rPr>
      </w:pPr>
      <w:r>
        <w:rPr>
          <w:rFonts w:ascii="仿宋" w:cs="Arial" w:eastAsia="仿宋" w:hAnsi="仿宋" w:hint="eastAsia"/>
          <w:sz w:val="28"/>
          <w:szCs w:val="28"/>
        </w:rPr>
        <w:t>1、成交供应商应按规定的时间、地点与采购人签订成交合同。</w:t>
      </w:r>
    </w:p>
    <w:p>
      <w:pPr>
        <w:pStyle w:val="style0"/>
        <w:spacing w:lineRule="auto" w:line="360"/>
        <w:rPr>
          <w:rFonts w:ascii="仿宋" w:cs="Arial" w:eastAsia="仿宋" w:hAnsi="仿宋" w:hint="eastAsia"/>
          <w:sz w:val="28"/>
          <w:szCs w:val="28"/>
        </w:rPr>
      </w:pPr>
      <w:r>
        <w:rPr>
          <w:rFonts w:ascii="仿宋" w:cs="Arial" w:eastAsia="仿宋" w:hAnsi="仿宋" w:hint="eastAsia"/>
          <w:sz w:val="28"/>
          <w:szCs w:val="28"/>
        </w:rPr>
        <w:t>2、采购双方必须严格按照询价文件及承诺签订采购合同，不得擅自变更。对任何因双方擅自变更合同引起的问题等风险由双方自行承担。</w:t>
      </w:r>
    </w:p>
    <w:p>
      <w:pPr>
        <w:pStyle w:val="style0"/>
        <w:spacing w:lineRule="auto" w:line="360"/>
        <w:rPr>
          <w:rFonts w:ascii="仿宋" w:cs="Arial" w:eastAsia="仿宋" w:hAnsi="仿宋" w:hint="eastAsia"/>
          <w:sz w:val="28"/>
          <w:szCs w:val="28"/>
        </w:rPr>
      </w:pPr>
      <w:r>
        <w:rPr>
          <w:rFonts w:ascii="仿宋" w:cs="Arial" w:eastAsia="仿宋" w:hAnsi="仿宋" w:hint="eastAsia"/>
          <w:sz w:val="28"/>
          <w:szCs w:val="28"/>
        </w:rPr>
        <w:t>3、合同签订后，成交供应商不得转包、分包，亦不得将合同全部及任何权利、义务向第三方转让，否则将被视为严重违约。</w:t>
      </w:r>
    </w:p>
    <w:p>
      <w:pPr>
        <w:pStyle w:val="style0"/>
        <w:jc w:val="left"/>
        <w:rPr>
          <w:rFonts w:ascii="微软雅黑" w:eastAsia="微软雅黑" w:hAnsi="微软雅黑" w:hint="eastAsia"/>
          <w:b/>
          <w:szCs w:val="21"/>
        </w:rPr>
      </w:pPr>
    </w:p>
    <w:p>
      <w:pPr>
        <w:pStyle w:val="style0"/>
        <w:spacing w:lineRule="exact" w:line="420"/>
        <w:jc w:val="center"/>
        <w:outlineLvl w:val="1"/>
        <w:rPr>
          <w:rFonts w:ascii="宋体" w:cs="黑体" w:hAnsi="宋体"/>
          <w:b/>
          <w:bCs/>
          <w:sz w:val="30"/>
          <w:szCs w:val="30"/>
        </w:rPr>
        <w:sectPr>
          <w:pgSz w:w="11906" w:h="16838" w:orient="portrait"/>
          <w:pgMar w:top="1440" w:right="1800" w:bottom="1440" w:left="1800" w:header="851" w:footer="992" w:gutter="0"/>
          <w:cols w:space="720" w:num="1"/>
          <w:docGrid w:type="lines" w:linePitch="312" w:charSpace="0"/>
        </w:sectPr>
      </w:pPr>
    </w:p>
    <w:bookmarkStart w:id="12" w:name="_Toc466549688"/>
    <w:p>
      <w:pPr>
        <w:pStyle w:val="style0"/>
        <w:spacing w:lineRule="exact" w:line="420"/>
        <w:jc w:val="center"/>
        <w:outlineLvl w:val="1"/>
        <w:rPr>
          <w:rFonts w:ascii="方正宋黑简体" w:cs="黑体" w:eastAsia="方正宋黑简体" w:hAnsi="宋体"/>
          <w:b/>
          <w:bCs/>
          <w:sz w:val="32"/>
          <w:szCs w:val="32"/>
        </w:rPr>
      </w:pPr>
      <w:r>
        <w:rPr>
          <w:rFonts w:ascii="方正宋黑简体" w:cs="黑体" w:eastAsia="方正宋黑简体" w:hAnsi="宋体" w:hint="eastAsia"/>
          <w:b/>
          <w:bCs/>
          <w:sz w:val="32"/>
          <w:szCs w:val="32"/>
        </w:rPr>
        <w:t>五、评审方法及废标</w:t>
      </w:r>
      <w:bookmarkEnd w:id="12"/>
    </w:p>
    <w:p>
      <w:pPr>
        <w:pStyle w:val="style0"/>
        <w:ind w:firstLine="600" w:firstLineChars="200"/>
        <w:rPr>
          <w:rFonts w:ascii="仿宋" w:cs="Arial" w:eastAsia="仿宋" w:hAnsi="仿宋" w:hint="eastAsia"/>
          <w:sz w:val="30"/>
          <w:szCs w:val="30"/>
        </w:rPr>
      </w:pP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sz w:val="28"/>
          <w:szCs w:val="28"/>
        </w:rPr>
        <w:t>1</w:t>
      </w:r>
      <w:r>
        <w:rPr>
          <w:rFonts w:ascii="仿宋" w:cs="Arial" w:eastAsia="仿宋" w:hAnsi="仿宋" w:hint="eastAsia"/>
          <w:sz w:val="28"/>
          <w:szCs w:val="28"/>
        </w:rPr>
        <w:t>、本次询价活动将采用有效低价方法评审。询价小组</w:t>
      </w:r>
      <w:r>
        <w:rPr>
          <w:rFonts w:ascii="仿宋" w:cs="Arial" w:eastAsia="仿宋" w:hAnsi="仿宋"/>
          <w:sz w:val="28"/>
          <w:szCs w:val="28"/>
        </w:rPr>
        <w:t>根据</w:t>
      </w:r>
      <w:r>
        <w:rPr>
          <w:rFonts w:ascii="仿宋" w:cs="Arial" w:eastAsia="仿宋" w:hAnsi="仿宋"/>
          <w:sz w:val="28"/>
          <w:szCs w:val="28"/>
          <w:highlight w:val="none"/>
        </w:rPr>
        <w:t>符合采购需求、质量和服务相等且报价最低的原则确定成交供应商</w:t>
      </w:r>
      <w:r>
        <w:rPr>
          <w:rFonts w:ascii="仿宋" w:cs="Arial" w:eastAsia="仿宋" w:hAnsi="仿宋"/>
          <w:sz w:val="28"/>
          <w:szCs w:val="28"/>
        </w:rPr>
        <w:t>，并将结果通知所有被询价的未成交的供应商。</w:t>
      </w:r>
      <w:r>
        <w:rPr>
          <w:rFonts w:ascii="仿宋" w:cs="Arial" w:eastAsia="仿宋" w:hAnsi="仿宋" w:hint="eastAsia"/>
          <w:sz w:val="28"/>
          <w:szCs w:val="28"/>
        </w:rPr>
        <w:t>如果有效最低报价出现两家或两家以上相同者，且均通过询价小组评审，则以</w:t>
      </w:r>
      <w:r>
        <w:rPr>
          <w:rFonts w:ascii="仿宋" w:cs="Arial" w:eastAsia="仿宋" w:hAnsi="仿宋"/>
          <w:sz w:val="28"/>
          <w:szCs w:val="28"/>
        </w:rPr>
        <w:t>质优与服务优</w:t>
      </w:r>
      <w:r>
        <w:rPr>
          <w:rFonts w:ascii="仿宋" w:cs="Arial" w:eastAsia="仿宋" w:hAnsi="仿宋" w:hint="eastAsia"/>
          <w:sz w:val="28"/>
          <w:szCs w:val="28"/>
        </w:rPr>
        <w:t>的优先，如</w:t>
      </w:r>
      <w:r>
        <w:rPr>
          <w:rFonts w:ascii="仿宋" w:cs="Arial" w:eastAsia="仿宋" w:hAnsi="仿宋"/>
          <w:sz w:val="28"/>
          <w:szCs w:val="28"/>
        </w:rPr>
        <w:t>质优与服务优</w:t>
      </w:r>
      <w:r>
        <w:rPr>
          <w:rFonts w:ascii="仿宋" w:cs="Arial" w:eastAsia="仿宋" w:hAnsi="仿宋" w:hint="eastAsia"/>
          <w:sz w:val="28"/>
          <w:szCs w:val="28"/>
        </w:rPr>
        <w:t>相同则采取随机摇号方式确定成交单位。</w:t>
      </w: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sz w:val="28"/>
          <w:szCs w:val="28"/>
        </w:rPr>
        <w:t>2</w:t>
      </w:r>
      <w:r>
        <w:rPr>
          <w:rFonts w:ascii="仿宋" w:cs="Arial" w:eastAsia="仿宋" w:hAnsi="仿宋" w:hint="eastAsia"/>
          <w:sz w:val="28"/>
          <w:szCs w:val="28"/>
        </w:rPr>
        <w:t>、在询价过程中，出现下列情形之一的，应予废标：</w:t>
      </w:r>
    </w:p>
    <w:p>
      <w:pPr>
        <w:pStyle w:val="style0"/>
        <w:spacing w:lineRule="auto" w:line="360"/>
        <w:ind w:firstLine="420" w:firstLineChars="150"/>
        <w:rPr>
          <w:rFonts w:ascii="仿宋" w:cs="Arial" w:eastAsia="仿宋" w:hAnsi="仿宋" w:hint="eastAsia"/>
          <w:sz w:val="28"/>
          <w:szCs w:val="28"/>
        </w:rPr>
      </w:pPr>
      <w:r>
        <w:rPr>
          <w:rFonts w:ascii="仿宋" w:cs="Arial" w:eastAsia="仿宋" w:hAnsi="仿宋" w:hint="eastAsia"/>
          <w:sz w:val="28"/>
          <w:szCs w:val="28"/>
        </w:rPr>
        <w:t xml:space="preserve"> 1）供应商的报价均超过预算金额，采购人不能支付的；</w:t>
      </w:r>
    </w:p>
    <w:p>
      <w:pPr>
        <w:pStyle w:val="style0"/>
        <w:spacing w:lineRule="auto" w:line="360"/>
        <w:ind w:firstLine="420" w:firstLineChars="150"/>
        <w:rPr>
          <w:rFonts w:ascii="仿宋" w:cs="Arial" w:eastAsia="仿宋" w:hAnsi="仿宋" w:hint="eastAsia"/>
          <w:sz w:val="28"/>
          <w:szCs w:val="28"/>
        </w:rPr>
      </w:pPr>
      <w:r>
        <w:rPr>
          <w:rFonts w:ascii="仿宋" w:cs="Arial" w:eastAsia="仿宋" w:hAnsi="仿宋"/>
          <w:sz w:val="28"/>
          <w:szCs w:val="28"/>
        </w:rPr>
        <w:t xml:space="preserve"> </w:t>
      </w:r>
      <w:r>
        <w:rPr>
          <w:rFonts w:ascii="仿宋" w:cs="Arial" w:eastAsia="仿宋" w:hAnsi="仿宋" w:hint="eastAsia"/>
          <w:sz w:val="28"/>
          <w:szCs w:val="28"/>
        </w:rPr>
        <w:t>2）因重大变故，采购任务取消的；</w:t>
      </w:r>
    </w:p>
    <w:p>
      <w:pPr>
        <w:pStyle w:val="style0"/>
        <w:spacing w:lineRule="auto" w:line="360"/>
        <w:ind w:firstLine="420" w:firstLineChars="150"/>
        <w:rPr>
          <w:rFonts w:ascii="仿宋" w:cs="Arial" w:eastAsia="仿宋" w:hAnsi="仿宋"/>
          <w:sz w:val="28"/>
          <w:szCs w:val="28"/>
        </w:rPr>
      </w:pPr>
      <w:r>
        <w:rPr>
          <w:rFonts w:ascii="仿宋" w:cs="Arial" w:eastAsia="仿宋" w:hAnsi="仿宋"/>
          <w:sz w:val="28"/>
          <w:szCs w:val="28"/>
        </w:rPr>
        <w:t xml:space="preserve"> </w:t>
      </w:r>
      <w:r>
        <w:rPr>
          <w:rFonts w:ascii="仿宋" w:cs="Arial" w:eastAsia="仿宋" w:hAnsi="仿宋" w:hint="eastAsia"/>
          <w:sz w:val="28"/>
          <w:szCs w:val="28"/>
        </w:rPr>
        <w:t>3）报价文件载明的询价项目完成期限超过询价文件规定的期限；</w:t>
      </w:r>
      <w:r>
        <w:rPr>
          <w:rFonts w:ascii="仿宋" w:cs="Arial" w:eastAsia="仿宋" w:hAnsi="仿宋"/>
          <w:sz w:val="28"/>
          <w:szCs w:val="28"/>
        </w:rPr>
        <w:t xml:space="preserve"> </w:t>
      </w:r>
    </w:p>
    <w:p>
      <w:pPr>
        <w:pStyle w:val="style0"/>
        <w:spacing w:lineRule="auto" w:line="360"/>
        <w:ind w:firstLine="560" w:firstLineChars="200"/>
        <w:rPr>
          <w:rFonts w:ascii="仿宋" w:cs="Arial" w:eastAsia="仿宋" w:hAnsi="仿宋"/>
          <w:sz w:val="28"/>
          <w:szCs w:val="28"/>
        </w:rPr>
      </w:pPr>
      <w:r>
        <w:rPr>
          <w:rFonts w:ascii="仿宋" w:cs="Arial" w:eastAsia="仿宋" w:hAnsi="仿宋" w:hint="eastAsia"/>
          <w:sz w:val="28"/>
          <w:szCs w:val="28"/>
        </w:rPr>
        <w:t>3、在询价过程中，出现下列情形之一的，供应商的报价文件无效：</w:t>
      </w:r>
    </w:p>
    <w:p>
      <w:pPr>
        <w:pStyle w:val="style0"/>
        <w:spacing w:lineRule="auto" w:line="360"/>
        <w:ind w:firstLine="420" w:firstLineChars="150"/>
        <w:rPr>
          <w:rFonts w:ascii="仿宋" w:cs="Arial" w:eastAsia="仿宋" w:hAnsi="仿宋" w:hint="eastAsia"/>
          <w:sz w:val="28"/>
          <w:szCs w:val="28"/>
        </w:rPr>
      </w:pPr>
      <w:r>
        <w:rPr>
          <w:rFonts w:ascii="仿宋" w:cs="Arial" w:eastAsia="仿宋" w:hAnsi="仿宋" w:hint="eastAsia"/>
          <w:sz w:val="28"/>
          <w:szCs w:val="28"/>
        </w:rPr>
        <w:t xml:space="preserve"> 1）供应商对同一询价项目递交两份或多份内容不同的报价文件，或对同一询价项目有两个或多个报价，且未声明哪一份有效的；</w:t>
      </w:r>
    </w:p>
    <w:p>
      <w:pPr>
        <w:pStyle w:val="style0"/>
        <w:spacing w:lineRule="auto" w:line="360"/>
        <w:ind w:firstLine="560" w:firstLineChars="200"/>
        <w:rPr>
          <w:rFonts w:ascii="仿宋" w:cs="Arial" w:eastAsia="仿宋" w:hAnsi="仿宋" w:hint="eastAsia"/>
          <w:sz w:val="28"/>
          <w:szCs w:val="28"/>
        </w:rPr>
      </w:pPr>
      <w:r>
        <w:rPr>
          <w:rFonts w:ascii="仿宋" w:cs="Arial" w:eastAsia="仿宋" w:hAnsi="仿宋" w:hint="eastAsia"/>
          <w:sz w:val="28"/>
          <w:szCs w:val="28"/>
        </w:rPr>
        <w:t>2）询价过程中，供应商报价明显低于成本价的，询价小组经评审后一致认定报价不合理的，可以认定其报价无效。</w:t>
      </w:r>
    </w:p>
    <w:p>
      <w:pPr>
        <w:pStyle w:val="style0"/>
        <w:rPr>
          <w:rFonts w:ascii="仿宋" w:cs="Arial" w:eastAsia="仿宋" w:hAnsi="仿宋" w:hint="eastAsia"/>
          <w:sz w:val="18"/>
          <w:szCs w:val="18"/>
        </w:rPr>
      </w:pPr>
    </w:p>
    <w:p>
      <w:pPr>
        <w:pStyle w:val="style0"/>
        <w:spacing w:lineRule="exact" w:line="420"/>
        <w:jc w:val="center"/>
        <w:outlineLvl w:val="1"/>
        <w:rPr>
          <w:rFonts w:ascii="宋体" w:cs="黑体" w:hAnsi="宋体"/>
          <w:b/>
          <w:bCs/>
          <w:sz w:val="30"/>
          <w:szCs w:val="30"/>
        </w:rPr>
        <w:sectPr>
          <w:pgSz w:w="11906" w:h="16838" w:orient="portrait"/>
          <w:pgMar w:top="1440" w:right="1800" w:bottom="1440" w:left="1800" w:header="851" w:footer="992" w:gutter="0"/>
          <w:cols w:space="720" w:num="1"/>
          <w:docGrid w:type="lines" w:linePitch="312" w:charSpace="0"/>
        </w:sectPr>
      </w:pPr>
    </w:p>
    <w:bookmarkStart w:id="13" w:name="_Toc466549689"/>
    <w:p>
      <w:pPr>
        <w:pStyle w:val="style0"/>
        <w:spacing w:lineRule="exact" w:line="420"/>
        <w:jc w:val="center"/>
        <w:outlineLvl w:val="1"/>
        <w:rPr>
          <w:rFonts w:ascii="方正宋黑简体" w:cs="黑体" w:eastAsia="方正宋黑简体" w:hAnsi="宋体" w:hint="eastAsia"/>
          <w:b/>
          <w:bCs/>
          <w:sz w:val="32"/>
          <w:szCs w:val="32"/>
        </w:rPr>
      </w:pPr>
      <w:r>
        <w:rPr>
          <w:rFonts w:ascii="方正宋黑简体" w:cs="黑体" w:eastAsia="方正宋黑简体" w:hAnsi="宋体" w:hint="eastAsia"/>
          <w:b/>
          <w:bCs/>
          <w:sz w:val="32"/>
          <w:szCs w:val="32"/>
        </w:rPr>
        <w:t>六、供应商须提供资格审查材料</w:t>
      </w:r>
      <w:bookmarkEnd w:id="13"/>
    </w:p>
    <w:p>
      <w:pPr>
        <w:pStyle w:val="style67"/>
        <w:shd w:val="clear" w:color="auto" w:fill="ffffff"/>
        <w:spacing w:lineRule="atLeast" w:line="480"/>
        <w:ind w:firstLine="0"/>
        <w:rPr>
          <w:rFonts w:ascii="仿宋" w:cs="Arial" w:eastAsia="仿宋" w:hAnsi="仿宋" w:hint="eastAsia"/>
          <w:sz w:val="30"/>
          <w:szCs w:val="30"/>
        </w:rPr>
      </w:pPr>
    </w:p>
    <w:p>
      <w:pPr>
        <w:pStyle w:val="style94"/>
        <w:shd w:val="clear" w:color="auto" w:fill="ffffff"/>
        <w:spacing w:before="0" w:beforeAutospacing="false" w:after="0" w:afterAutospacing="false" w:lineRule="auto" w:line="360"/>
        <w:jc w:val="both"/>
        <w:rPr>
          <w:rFonts w:ascii="仿宋" w:cs="Arial" w:eastAsia="仿宋" w:hAnsi="仿宋" w:hint="default"/>
          <w:sz w:val="28"/>
          <w:szCs w:val="28"/>
          <w:lang w:val="en-US" w:eastAsia="zh-CN"/>
        </w:rPr>
      </w:pPr>
      <w:r>
        <w:rPr>
          <w:rFonts w:ascii="仿宋" w:cs="Arial" w:eastAsia="仿宋" w:hAnsi="仿宋" w:hint="eastAsia"/>
          <w:sz w:val="28"/>
          <w:szCs w:val="28"/>
        </w:rPr>
        <w:t>1、</w:t>
      </w:r>
      <w:r>
        <w:rPr>
          <w:rFonts w:ascii="仿宋" w:cs="Arial" w:eastAsia="仿宋" w:hAnsi="仿宋" w:hint="eastAsia"/>
          <w:sz w:val="28"/>
          <w:szCs w:val="28"/>
          <w:lang w:val="en-US" w:eastAsia="zh-CN"/>
        </w:rPr>
        <w:t>提供有效的营业执照，</w:t>
      </w:r>
      <w:r>
        <w:rPr>
          <w:rFonts w:ascii="仿宋" w:cs="仿宋" w:eastAsia="仿宋" w:hAnsi="仿宋" w:hint="eastAsia"/>
          <w:i w:val="false"/>
          <w:caps w:val="false"/>
          <w:color w:val="000000"/>
          <w:spacing w:val="0"/>
          <w:sz w:val="28"/>
          <w:szCs w:val="28"/>
          <w:u w:val="none"/>
          <w:lang w:val="en-US" w:eastAsia="zh-CN"/>
        </w:rPr>
        <w:t>且营业执照经营范围须包含花卉、绿植等</w:t>
      </w:r>
      <w:r>
        <w:rPr>
          <w:rFonts w:ascii="仿宋" w:cs="仿宋" w:eastAsia="仿宋" w:hAnsi="仿宋" w:hint="eastAsia"/>
          <w:i w:val="false"/>
          <w:caps w:val="false"/>
          <w:color w:val="000000"/>
          <w:spacing w:val="0"/>
          <w:sz w:val="28"/>
          <w:szCs w:val="28"/>
          <w:u w:val="none"/>
        </w:rPr>
        <w:t>；</w:t>
      </w:r>
    </w:p>
    <w:p>
      <w:pPr>
        <w:pStyle w:val="style67"/>
        <w:shd w:val="clear" w:color="auto" w:fill="ffffff"/>
        <w:spacing w:lineRule="auto" w:line="360"/>
        <w:ind w:firstLine="0"/>
        <w:rPr>
          <w:rFonts w:ascii="仿宋" w:cs="Arial" w:eastAsia="仿宋" w:hAnsi="仿宋" w:hint="eastAsia"/>
          <w:sz w:val="28"/>
          <w:szCs w:val="28"/>
          <w:lang w:val="en-US" w:eastAsia="zh-CN"/>
        </w:rPr>
      </w:pPr>
      <w:r>
        <w:rPr>
          <w:rFonts w:ascii="仿宋" w:cs="Arial" w:eastAsia="仿宋" w:hAnsi="仿宋" w:hint="eastAsia"/>
          <w:sz w:val="28"/>
          <w:szCs w:val="28"/>
          <w:lang w:val="en-US" w:eastAsia="zh-CN"/>
        </w:rPr>
        <w:t>2</w:t>
      </w:r>
      <w:r>
        <w:rPr>
          <w:rFonts w:ascii="仿宋" w:cs="Arial" w:eastAsia="仿宋" w:hAnsi="仿宋" w:hint="eastAsia"/>
          <w:sz w:val="28"/>
          <w:szCs w:val="28"/>
        </w:rPr>
        <w:t>、采购需求中需提供的其他材料</w:t>
      </w:r>
      <w:r>
        <w:rPr>
          <w:rFonts w:ascii="仿宋" w:cs="Arial" w:eastAsia="仿宋" w:hAnsi="仿宋" w:hint="eastAsia"/>
          <w:sz w:val="28"/>
          <w:szCs w:val="28"/>
          <w:lang w:val="en-US" w:eastAsia="zh-CN"/>
        </w:rPr>
        <w:t>.</w:t>
      </w:r>
    </w:p>
    <w:p>
      <w:pPr>
        <w:pStyle w:val="style67"/>
        <w:shd w:val="clear" w:color="auto" w:fill="ffffff"/>
        <w:spacing w:lineRule="auto" w:line="360"/>
        <w:ind w:firstLine="0"/>
        <w:rPr>
          <w:rFonts w:ascii="仿宋" w:cs="Arial" w:eastAsia="仿宋" w:hAnsi="仿宋" w:hint="eastAsia"/>
          <w:sz w:val="28"/>
          <w:szCs w:val="28"/>
        </w:rPr>
      </w:pPr>
      <w:r>
        <w:rPr>
          <w:rFonts w:ascii="仿宋" w:cs="Arial" w:eastAsia="仿宋" w:hAnsi="仿宋" w:hint="eastAsia"/>
          <w:b/>
          <w:sz w:val="28"/>
          <w:szCs w:val="28"/>
        </w:rPr>
        <w:t>注：</w:t>
      </w:r>
      <w:r>
        <w:rPr>
          <w:rFonts w:ascii="仿宋" w:cs="Arial" w:eastAsia="仿宋" w:hAnsi="仿宋" w:hint="eastAsia"/>
          <w:bCs/>
          <w:sz w:val="28"/>
          <w:szCs w:val="28"/>
        </w:rPr>
        <w:t>以上所涉及的证件须在</w:t>
      </w:r>
      <w:r>
        <w:rPr>
          <w:rFonts w:ascii="仿宋" w:cs="Arial" w:eastAsia="仿宋" w:hAnsi="仿宋" w:hint="eastAsia"/>
          <w:bCs/>
          <w:sz w:val="28"/>
          <w:szCs w:val="28"/>
          <w:lang w:eastAsia="zh-CN"/>
        </w:rPr>
        <w:t>响应文件</w:t>
      </w:r>
      <w:r>
        <w:rPr>
          <w:rFonts w:ascii="仿宋" w:cs="Arial" w:eastAsia="仿宋" w:hAnsi="仿宋" w:hint="eastAsia"/>
          <w:bCs/>
          <w:sz w:val="28"/>
          <w:szCs w:val="28"/>
        </w:rPr>
        <w:t>内提供加盖投标单位公章的复印件或影印件，复印件或影印件缺少任何一项，视为未提供该项证件。</w:t>
      </w:r>
    </w:p>
    <w:p>
      <w:pPr>
        <w:pStyle w:val="style0"/>
        <w:jc w:val="left"/>
        <w:rPr>
          <w:rFonts w:ascii="仿宋" w:hAnsi="仿宋" w:hint="eastAsia"/>
          <w:b/>
          <w:sz w:val="24"/>
          <w:szCs w:val="24"/>
        </w:rPr>
      </w:pPr>
    </w:p>
    <w:bookmarkStart w:id="14" w:name="_Toc466549690"/>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spacing w:lineRule="exact" w:line="420"/>
        <w:jc w:val="center"/>
        <w:rPr>
          <w:rFonts w:ascii="方正宋黑简体" w:cs="黑体" w:eastAsia="方正宋黑简体" w:hAnsi="宋体" w:hint="eastAsia"/>
          <w:b/>
          <w:bCs/>
          <w:sz w:val="32"/>
          <w:szCs w:val="32"/>
        </w:rPr>
      </w:pPr>
    </w:p>
    <w:p>
      <w:pPr>
        <w:pStyle w:val="style0"/>
        <w:rPr>
          <w:rFonts w:ascii="方正宋黑简体" w:cs="黑体" w:eastAsia="方正宋黑简体" w:hAnsi="宋体" w:hint="eastAsia"/>
          <w:b/>
          <w:bCs/>
          <w:sz w:val="32"/>
          <w:szCs w:val="32"/>
        </w:rPr>
      </w:pPr>
      <w:r>
        <w:rPr>
          <w:rFonts w:ascii="方正宋黑简体" w:cs="黑体" w:eastAsia="方正宋黑简体" w:hAnsi="宋体" w:hint="eastAsia"/>
          <w:b/>
          <w:bCs/>
          <w:sz w:val="32"/>
          <w:szCs w:val="32"/>
        </w:rPr>
        <w:br w:type="page"/>
      </w:r>
    </w:p>
    <w:p>
      <w:pPr>
        <w:pStyle w:val="style0"/>
        <w:spacing w:lineRule="exact" w:line="420"/>
        <w:jc w:val="center"/>
        <w:outlineLvl w:val="1"/>
        <w:rPr>
          <w:rFonts w:ascii="方正宋黑简体" w:cs="黑体" w:eastAsia="方正宋黑简体" w:hAnsi="宋体" w:hint="eastAsia"/>
          <w:b/>
          <w:bCs/>
          <w:sz w:val="32"/>
          <w:szCs w:val="32"/>
        </w:rPr>
      </w:pPr>
      <w:r>
        <w:rPr>
          <w:rFonts w:ascii="方正宋黑简体" w:cs="黑体" w:eastAsia="方正宋黑简体" w:hAnsi="宋体" w:hint="eastAsia"/>
          <w:b/>
          <w:bCs/>
          <w:sz w:val="32"/>
          <w:szCs w:val="32"/>
        </w:rPr>
        <w:t>七、采购需求</w:t>
      </w:r>
      <w:bookmarkEnd w:id="14"/>
    </w:p>
    <w:bookmarkStart w:id="15" w:name="_Toc466549691"/>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0" w:afterAutospacing="false" w:lineRule="auto" w:line="360"/>
        <w:ind w:left="0" w:right="0" w:firstLine="0"/>
        <w:rPr>
          <w:rFonts w:ascii="仿宋" w:cs="仿宋" w:eastAsia="仿宋" w:hAnsi="仿宋" w:hint="eastAsia"/>
          <w:i w:val="false"/>
          <w:caps w:val="false"/>
          <w:color w:val="333333"/>
          <w:spacing w:val="0"/>
          <w:sz w:val="24"/>
          <w:szCs w:val="24"/>
          <w:highlight w:val="none"/>
          <w:lang w:val="en-US" w:eastAsia="zh-CN"/>
        </w:rPr>
      </w:pPr>
    </w:p>
    <w:p>
      <w:pPr>
        <w:pStyle w:val="style0"/>
        <w:ind w:firstLine="640" w:firstLineChars="200"/>
        <w:jc w:val="both"/>
        <w:rPr>
          <w:rFonts w:ascii="仿宋" w:cs="仿宋" w:eastAsia="仿宋" w:hAnsi="仿宋" w:hint="default"/>
          <w:color w:val="ffc000"/>
          <w:sz w:val="32"/>
          <w:szCs w:val="32"/>
          <w:lang w:val="en-US" w:eastAsia="zh-CN"/>
        </w:rPr>
      </w:pPr>
      <w:r>
        <w:rPr>
          <w:rFonts w:ascii="仿宋" w:cs="仿宋" w:eastAsia="仿宋" w:hAnsi="仿宋" w:hint="eastAsia"/>
          <w:sz w:val="32"/>
          <w:szCs w:val="32"/>
          <w:lang w:val="en-US" w:eastAsia="zh-CN"/>
        </w:rPr>
        <w:t>本次菊花展在植物园沿北园主路（北园入口黄连木异形树池至百香园入口路段）集中分段布置主题菊花展。每个位置（区域）布展具体形式待中标单位提供具体深化设计方案，经甲方确认后实施施工。布展</w:t>
      </w:r>
      <w:r>
        <w:rPr>
          <w:rFonts w:ascii="仿宋" w:cs="仿宋" w:eastAsia="仿宋" w:hAnsi="仿宋" w:hint="eastAsia"/>
          <w:color w:val="2e75b6"/>
          <w:sz w:val="32"/>
          <w:szCs w:val="32"/>
          <w:lang w:val="en-US" w:eastAsia="zh-CN"/>
        </w:rPr>
        <w:t>（养护）</w:t>
      </w:r>
      <w:r>
        <w:rPr>
          <w:rFonts w:ascii="仿宋" w:cs="仿宋" w:eastAsia="仿宋" w:hAnsi="仿宋" w:hint="eastAsia"/>
          <w:sz w:val="32"/>
          <w:szCs w:val="32"/>
          <w:lang w:val="en-US" w:eastAsia="zh-CN"/>
        </w:rPr>
        <w:t>时间2021年10月1日至2021年10月10日。2021年9月28号完成所有布展，施工时间</w:t>
      </w:r>
      <w:r>
        <w:rPr>
          <w:rFonts w:ascii="仿宋" w:cs="仿宋" w:eastAsia="仿宋" w:hAnsi="仿宋" w:hint="eastAsia"/>
          <w:color w:val="c00000"/>
          <w:sz w:val="32"/>
          <w:szCs w:val="32"/>
          <w:lang w:val="en-US" w:eastAsia="zh-CN"/>
        </w:rPr>
        <w:t>7</w:t>
      </w:r>
      <w:r>
        <w:rPr>
          <w:rFonts w:ascii="仿宋" w:cs="仿宋" w:eastAsia="仿宋" w:hAnsi="仿宋" w:hint="eastAsia"/>
          <w:sz w:val="32"/>
          <w:szCs w:val="32"/>
          <w:lang w:val="en-US" w:eastAsia="zh-CN"/>
        </w:rPr>
        <w:t>天。保证所有菊花在10月1日开花量</w:t>
      </w:r>
      <w:r>
        <w:rPr>
          <w:rFonts w:ascii="仿宋" w:cs="仿宋" w:eastAsia="仿宋" w:hAnsi="仿宋" w:hint="eastAsia"/>
          <w:color w:val="ffc000"/>
          <w:sz w:val="32"/>
          <w:szCs w:val="32"/>
          <w:lang w:val="en-US" w:eastAsia="zh-CN"/>
        </w:rPr>
        <w:t>（以单盆或以小品为单位）</w:t>
      </w:r>
      <w:r>
        <w:rPr>
          <w:rFonts w:ascii="仿宋" w:cs="仿宋" w:eastAsia="仿宋" w:hAnsi="仿宋" w:hint="eastAsia"/>
          <w:sz w:val="32"/>
          <w:szCs w:val="32"/>
          <w:lang w:val="en-US" w:eastAsia="zh-CN"/>
        </w:rPr>
        <w:t>大于40%以上，</w:t>
      </w:r>
      <w:r>
        <w:rPr>
          <w:rFonts w:ascii="仿宋" w:cs="仿宋" w:eastAsia="仿宋" w:hAnsi="仿宋" w:hint="eastAsia"/>
          <w:color w:val="ffc000"/>
          <w:sz w:val="32"/>
          <w:szCs w:val="32"/>
          <w:lang w:val="en-US" w:eastAsia="zh-CN"/>
        </w:rPr>
        <w:t>所有布展菊花达到最佳观赏效果，花色艳丽、花量丰富、饱满；菊叶密集、翠绿。</w:t>
      </w:r>
    </w:p>
    <w:p>
      <w:pPr>
        <w:pStyle w:val="style0"/>
        <w:ind w:firstLine="640" w:firstLineChars="200"/>
        <w:jc w:val="both"/>
        <w:rPr>
          <w:rFonts w:ascii="仿宋" w:cs="仿宋" w:eastAsia="仿宋" w:hAnsi="仿宋" w:hint="eastAsia"/>
          <w:sz w:val="32"/>
          <w:szCs w:val="32"/>
          <w:lang w:val="en-US" w:eastAsia="zh-CN"/>
        </w:rPr>
      </w:pPr>
    </w:p>
    <w:bookmarkStart w:id="16" w:name="_GoBack"/>
    <w:bookmarkEnd w:id="16"/>
    <w:p>
      <w:pPr>
        <w:pStyle w:val="style0"/>
        <w:ind w:firstLine="640" w:firstLineChars="200"/>
        <w:jc w:val="both"/>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drawing>
          <wp:inline distL="0" distT="0" distB="0" distR="0">
            <wp:extent cx="1579880" cy="2840355"/>
            <wp:effectExtent l="0" t="0" r="1270" b="17145"/>
            <wp:docPr id="1026" name="图片 8" descr="最新平面_副本_副本"/>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8"/>
                    <pic:cNvPicPr/>
                  </pic:nvPicPr>
                  <pic:blipFill>
                    <a:blip r:embed="rId4" cstate="print"/>
                    <a:srcRect l="0" t="0" r="0" b="0"/>
                    <a:stretch/>
                  </pic:blipFill>
                  <pic:spPr>
                    <a:xfrm rot="0">
                      <a:off x="0" y="0"/>
                      <a:ext cx="1579880" cy="2840355"/>
                    </a:xfrm>
                    <a:prstGeom prst="rect"/>
                  </pic:spPr>
                </pic:pic>
              </a:graphicData>
            </a:graphic>
          </wp:inline>
        </w:drawing>
      </w: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p>
    <w:p>
      <w:pPr>
        <w:pStyle w:val="style0"/>
        <w:ind w:firstLine="640" w:firstLineChars="200"/>
        <w:jc w:val="both"/>
        <w:rPr>
          <w:rFonts w:ascii="仿宋" w:cs="仿宋" w:eastAsia="仿宋" w:hAnsi="仿宋" w:hint="default"/>
          <w:sz w:val="32"/>
          <w:szCs w:val="32"/>
          <w:lang w:val="en-US" w:eastAsia="zh-CN"/>
        </w:rPr>
      </w:pPr>
      <w:r>
        <w:rPr>
          <w:rFonts w:ascii="仿宋" w:cs="仿宋" w:eastAsia="仿宋" w:hAnsi="仿宋" w:hint="eastAsia"/>
          <w:sz w:val="32"/>
          <w:szCs w:val="32"/>
          <w:lang w:val="en-US" w:eastAsia="zh-CN"/>
        </w:rPr>
        <w:t>1.如上图位置设计菊花布展要求：</w:t>
      </w:r>
    </w:p>
    <w:p>
      <w:pPr>
        <w:pStyle w:val="style0"/>
        <w:ind w:firstLine="640" w:firstLineChars="200"/>
        <w:jc w:val="both"/>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位置（区域）a:位于北园南门入园与出园中间位置南侧凸出草坪位置</w:t>
      </w:r>
      <w:r>
        <w:rPr>
          <w:rFonts w:ascii="仿宋" w:cs="仿宋" w:eastAsia="仿宋" w:hAnsi="仿宋" w:hint="eastAsia"/>
          <w:color w:val="c00000"/>
          <w:sz w:val="32"/>
          <w:szCs w:val="32"/>
          <w:lang w:val="en-US" w:eastAsia="zh-CN"/>
        </w:rPr>
        <w:t>(此区域面积约50平方米）</w:t>
      </w:r>
      <w:r>
        <w:rPr>
          <w:rFonts w:ascii="仿宋" w:cs="仿宋" w:eastAsia="仿宋" w:hAnsi="仿宋" w:hint="eastAsia"/>
          <w:sz w:val="32"/>
          <w:szCs w:val="32"/>
          <w:lang w:val="en-US" w:eastAsia="zh-CN"/>
        </w:rPr>
        <w:t>，在此区域用盆栽小菊摆出“欢度国庆”4个字样。菊花颜色要求红色、花朵饱满；字样大小与地形尺寸相协调。</w:t>
      </w:r>
    </w:p>
    <w:p>
      <w:pPr>
        <w:pStyle w:val="style0"/>
        <w:ind w:firstLine="640" w:firstLineChars="200"/>
        <w:jc w:val="both"/>
        <w:rPr>
          <w:rFonts w:ascii="仿宋" w:cs="仿宋" w:eastAsia="仿宋" w:hAnsi="仿宋" w:hint="default"/>
          <w:sz w:val="32"/>
          <w:szCs w:val="32"/>
          <w:lang w:val="en-US" w:eastAsia="zh-CN"/>
        </w:rPr>
      </w:pPr>
    </w:p>
    <w:p>
      <w:pPr>
        <w:pStyle w:val="style0"/>
        <w:ind w:firstLine="640" w:firstLineChars="200"/>
        <w:jc w:val="both"/>
        <w:rPr>
          <w:rFonts w:ascii="仿宋" w:cs="仿宋" w:eastAsia="仿宋" w:hAnsi="仿宋" w:hint="eastAsia"/>
          <w:sz w:val="32"/>
          <w:szCs w:val="32"/>
          <w:lang w:val="en-US" w:eastAsia="zh-CN"/>
        </w:rPr>
      </w:pPr>
    </w:p>
    <w:p>
      <w:pPr>
        <w:pStyle w:val="style0"/>
        <w:ind w:firstLine="640" w:firstLineChars="200"/>
        <w:jc w:val="center"/>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drawing>
          <wp:inline distL="0" distT="0" distB="0" distR="0">
            <wp:extent cx="2513330" cy="3322320"/>
            <wp:effectExtent l="0" t="0" r="1270" b="11430"/>
            <wp:docPr id="1027" name="图片 1" descr="b252e9697e2c58d8f0ebeea66f2093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cstate="print"/>
                    <a:srcRect l="0" t="0" r="0" b="0"/>
                    <a:stretch/>
                  </pic:blipFill>
                  <pic:spPr>
                    <a:xfrm rot="0">
                      <a:off x="0" y="0"/>
                      <a:ext cx="2513330" cy="3322320"/>
                    </a:xfrm>
                    <a:prstGeom prst="rect"/>
                  </pic:spPr>
                </pic:pic>
              </a:graphicData>
            </a:graphic>
          </wp:inline>
        </w:drawing>
      </w:r>
    </w:p>
    <w:p>
      <w:pPr>
        <w:pStyle w:val="style0"/>
        <w:ind w:firstLine="640" w:firstLineChars="200"/>
        <w:jc w:val="both"/>
        <w:rPr>
          <w:rFonts w:ascii="仿宋" w:cs="仿宋" w:eastAsia="仿宋" w:hAnsi="仿宋" w:hint="eastAsia"/>
          <w:sz w:val="32"/>
          <w:szCs w:val="32"/>
          <w:lang w:val="en-US" w:eastAsia="zh-CN"/>
        </w:rPr>
      </w:pPr>
    </w:p>
    <w:p>
      <w:pPr>
        <w:pStyle w:val="style0"/>
        <w:jc w:val="both"/>
        <w:rPr>
          <w:rFonts w:ascii="仿宋" w:cs="仿宋" w:eastAsia="仿宋" w:hAnsi="仿宋" w:hint="default"/>
          <w:sz w:val="32"/>
          <w:szCs w:val="32"/>
          <w:lang w:val="en-US" w:eastAsia="zh-CN"/>
        </w:rPr>
      </w:pPr>
    </w:p>
    <w:p>
      <w:pPr>
        <w:pStyle w:val="style0"/>
        <w:ind w:firstLine="640" w:firstLineChars="200"/>
        <w:jc w:val="both"/>
        <w:rPr>
          <w:rFonts w:ascii="仿宋" w:cs="仿宋" w:eastAsia="仿宋" w:hAnsi="仿宋" w:hint="default"/>
          <w:sz w:val="32"/>
          <w:szCs w:val="32"/>
          <w:lang w:val="en-US" w:eastAsia="zh-CN"/>
        </w:rPr>
      </w:pPr>
      <w:r>
        <w:rPr>
          <w:rFonts w:ascii="仿宋" w:cs="仿宋" w:eastAsia="仿宋" w:hAnsi="仿宋" w:hint="eastAsia"/>
          <w:sz w:val="32"/>
          <w:szCs w:val="32"/>
          <w:lang w:val="en-US" w:eastAsia="zh-CN"/>
        </w:rPr>
        <w:t>位置（区域）b：依托栽植黄连木异形树池，结合异形树池地形及整体景观设计一处具有植物园特色的菊花艺术布展。菊花布展要求色彩丰富，层次鲜明，面积不低于150平米，花色不低于6种，品种不低于10种，菊花盆数不低于4000盆。实图如下：</w:t>
      </w:r>
    </w:p>
    <w:p>
      <w:pPr>
        <w:pStyle w:val="style0"/>
        <w:ind w:firstLine="640" w:firstLineChars="200"/>
        <w:jc w:val="both"/>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drawing>
          <wp:inline distL="0" distT="0" distB="0" distR="0">
            <wp:extent cx="4450715" cy="3338830"/>
            <wp:effectExtent l="0" t="0" r="6985" b="13970"/>
            <wp:docPr id="1028" name="图片 2" descr="f8bf543c9744bbb2457e952db68209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srcRect l="0" t="0" r="0" b="0"/>
                    <a:stretch/>
                  </pic:blipFill>
                  <pic:spPr>
                    <a:xfrm rot="0">
                      <a:off x="0" y="0"/>
                      <a:ext cx="4450715" cy="3338830"/>
                    </a:xfrm>
                    <a:prstGeom prst="rect"/>
                  </pic:spPr>
                </pic:pic>
              </a:graphicData>
            </a:graphic>
          </wp:inline>
        </w:drawing>
      </w:r>
    </w:p>
    <w:p>
      <w:pPr>
        <w:pStyle w:val="style0"/>
        <w:jc w:val="both"/>
        <w:rPr>
          <w:rFonts w:ascii="仿宋" w:cs="仿宋" w:eastAsia="仿宋" w:hAnsi="仿宋" w:hint="default"/>
          <w:sz w:val="32"/>
          <w:szCs w:val="32"/>
          <w:lang w:val="en-US" w:eastAsia="zh-CN"/>
        </w:rPr>
      </w:pPr>
      <w:r>
        <w:rPr>
          <w:rFonts w:ascii="仿宋" w:cs="仿宋" w:eastAsia="仿宋" w:hAnsi="仿宋" w:hint="eastAsia"/>
          <w:sz w:val="32"/>
          <w:szCs w:val="32"/>
          <w:lang w:val="en-US" w:eastAsia="zh-CN"/>
        </w:rPr>
        <w:t>需包含下表中菊花元素：</w:t>
      </w:r>
    </w:p>
    <w:tbl>
      <w:tblPr>
        <w:tblStyle w:val="style105"/>
        <w:tblW w:w="8402"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
      <w:tblGrid>
        <w:gridCol w:w="1395"/>
        <w:gridCol w:w="2086"/>
        <w:gridCol w:w="2505"/>
        <w:gridCol w:w="2416"/>
      </w:tblGrid>
      <w:tr>
        <w:trPr>
          <w:trHeight w:val="317" w:hRule="atLeast"/>
        </w:trPr>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名称</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规格</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数量</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备注</w:t>
            </w: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菊花主题绿雕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长4.5米 高2.5米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1</w:t>
            </w:r>
          </w:p>
        </w:tc>
        <w:tc>
          <w:tcPr>
            <w:tcW w:w="24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numPr>
                <w:ilvl w:val="0"/>
                <w:numId w:val="1"/>
              </w:numPr>
              <w:jc w:val="center"/>
              <w:rPr>
                <w:rFonts w:hint="eastAsia"/>
                <w:lang w:val="en-US" w:eastAsia="zh-CN"/>
              </w:rPr>
            </w:pPr>
            <w:r>
              <w:rPr>
                <w:rFonts w:hint="eastAsia"/>
                <w:lang w:val="en-US" w:eastAsia="zh-CN"/>
              </w:rPr>
              <w:t>需配备木质栅栏装饰</w:t>
            </w:r>
          </w:p>
          <w:p>
            <w:pPr>
              <w:pStyle w:val="style0"/>
              <w:numPr>
                <w:ilvl w:val="0"/>
                <w:numId w:val="1"/>
              </w:numPr>
              <w:jc w:val="center"/>
              <w:rPr>
                <w:rFonts w:hint="default"/>
                <w:lang w:val="en-US" w:eastAsia="zh-CN"/>
              </w:rPr>
            </w:pPr>
            <w:r>
              <w:rPr>
                <w:rFonts w:hint="eastAsia"/>
                <w:lang w:val="en-US" w:eastAsia="zh-CN"/>
              </w:rPr>
              <w:t>在一些艺菊及造型菊上挂精美解说牌。</w:t>
            </w: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塔菊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 xml:space="preserve">高≥3.5米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≥2</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54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盆景</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 xml:space="preserve">高≥1.8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≥2</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菊树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 xml:space="preserve">高≥2.2米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≥1</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菊球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直径≥1米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≥6</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85"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花篮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直径≥1.6米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≥2</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85"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高≥1.2米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≥2</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85"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小立菊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直径≥1.5米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≥1</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85"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多头菊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盆径≥25cm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≥400</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国庆菊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16cm≥盆径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≥3600</w:t>
            </w:r>
          </w:p>
        </w:tc>
        <w:tc>
          <w:tcPr>
            <w:tcW w:w="2416"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bl>
    <w:p>
      <w:pPr>
        <w:pStyle w:val="style0"/>
        <w:jc w:val="both"/>
        <w:rPr>
          <w:rFonts w:ascii="仿宋" w:cs="仿宋" w:eastAsia="仿宋" w:hAnsi="仿宋" w:hint="default"/>
          <w:sz w:val="32"/>
          <w:szCs w:val="32"/>
          <w:lang w:val="en-US" w:eastAsia="zh-CN"/>
        </w:rPr>
      </w:pPr>
    </w:p>
    <w:p>
      <w:pPr>
        <w:pStyle w:val="style0"/>
        <w:jc w:val="both"/>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 xml:space="preserve">   位置（区域）c：沿三友园出口至北侧公厕路段共计长60米，沿道路东侧摆放30盆菊花精美盆景。</w:t>
      </w:r>
      <w:r>
        <w:rPr>
          <w:rFonts w:ascii="仿宋" w:cs="仿宋" w:eastAsia="仿宋" w:hAnsi="仿宋" w:hint="eastAsia"/>
          <w:sz w:val="28"/>
          <w:szCs w:val="28"/>
          <w:lang w:val="en-US" w:eastAsia="zh-CN"/>
        </w:rPr>
        <w:t>盆景造型包含不限于桩型菊、景型菊、上石盆景菊、悬崖盆景菊、微型盆景菊等。</w:t>
      </w:r>
      <w:r>
        <w:rPr>
          <w:rFonts w:ascii="仿宋" w:cs="仿宋" w:eastAsia="仿宋" w:hAnsi="仿宋" w:hint="eastAsia"/>
          <w:sz w:val="32"/>
          <w:szCs w:val="32"/>
          <w:lang w:val="en-US" w:eastAsia="zh-CN"/>
        </w:rPr>
        <w:t>在盆景周围放置国庆菊，营造盆景区域氛围。实图如下：</w:t>
      </w:r>
    </w:p>
    <w:p>
      <w:pPr>
        <w:pStyle w:val="style0"/>
        <w:jc w:val="center"/>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drawing>
          <wp:inline distL="0" distT="0" distB="0" distR="0">
            <wp:extent cx="2757805" cy="3677285"/>
            <wp:effectExtent l="0" t="0" r="4445" b="18415"/>
            <wp:docPr id="1029" name="图片 3" descr="cfafeffd497704363135fadc7080e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srcRect l="0" t="0" r="0" b="0"/>
                    <a:stretch/>
                  </pic:blipFill>
                  <pic:spPr>
                    <a:xfrm rot="0">
                      <a:off x="0" y="0"/>
                      <a:ext cx="2757805" cy="3677285"/>
                    </a:xfrm>
                    <a:prstGeom prst="rect"/>
                  </pic:spPr>
                </pic:pic>
              </a:graphicData>
            </a:graphic>
          </wp:inline>
        </w:drawing>
      </w:r>
    </w:p>
    <w:p>
      <w:pPr>
        <w:pStyle w:val="style0"/>
        <w:jc w:val="both"/>
        <w:rPr>
          <w:rFonts w:ascii="仿宋" w:cs="仿宋" w:eastAsia="仿宋" w:hAnsi="仿宋" w:hint="default"/>
          <w:sz w:val="32"/>
          <w:szCs w:val="32"/>
          <w:lang w:val="en-US" w:eastAsia="zh-CN"/>
        </w:rPr>
      </w:pPr>
    </w:p>
    <w:tbl>
      <w:tblPr>
        <w:tblStyle w:val="style105"/>
        <w:tblW w:w="7890"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
      <w:tblGrid>
        <w:gridCol w:w="1815"/>
        <w:gridCol w:w="2505"/>
        <w:gridCol w:w="1815"/>
        <w:gridCol w:w="1755"/>
      </w:tblGrid>
      <w:tr>
        <w:trPr>
          <w:trHeight w:val="560" w:hRule="atLeast"/>
        </w:trPr>
        <w:tc>
          <w:tcPr>
            <w:tcW w:w="1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名称</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规格</w:t>
            </w:r>
          </w:p>
        </w:tc>
        <w:tc>
          <w:tcPr>
            <w:tcW w:w="1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数量</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备注</w:t>
            </w:r>
          </w:p>
        </w:tc>
      </w:tr>
      <w:tr>
        <w:tblPrEx/>
        <w:trPr>
          <w:trHeight w:val="106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各种盆景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高0.4-1.8米不同规格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30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numPr>
                <w:ilvl w:val="0"/>
                <w:numId w:val="2"/>
              </w:numPr>
              <w:jc w:val="center"/>
              <w:rPr>
                <w:rFonts w:ascii="宋体" w:cs="宋体" w:eastAsia="宋体" w:hAnsi="宋体" w:hint="eastAsia"/>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需根据盆景实际尺寸配备精美盆景架</w:t>
            </w:r>
          </w:p>
          <w:p>
            <w:pPr>
              <w:pStyle w:val="style0"/>
              <w:numPr>
                <w:ilvl w:val="0"/>
                <w:numId w:val="2"/>
              </w:numPr>
              <w:jc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每盆盆景做精美解说牌，包含不限于：名称、创意</w:t>
            </w:r>
          </w:p>
        </w:tc>
      </w:tr>
      <w:tr>
        <w:tblPrEx/>
        <w:trPr>
          <w:trHeight w:val="120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国庆菊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盆径≥16cm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default"/>
                <w:i w:val="false"/>
                <w:iCs w:val="false"/>
                <w:color w:val="000000"/>
                <w:sz w:val="22"/>
                <w:szCs w:val="22"/>
                <w:u w:val="none"/>
                <w:lang w:val="en-US"/>
              </w:rPr>
            </w:pPr>
            <w:r>
              <w:rPr>
                <w:rFonts w:ascii="宋体" w:cs="宋体" w:eastAsia="宋体" w:hAnsi="宋体" w:hint="eastAsia"/>
                <w:i w:val="false"/>
                <w:iCs w:val="false"/>
                <w:color w:val="000000"/>
                <w:kern w:val="0"/>
                <w:sz w:val="22"/>
                <w:szCs w:val="22"/>
                <w:u w:val="none"/>
                <w:lang w:val="en-US" w:eastAsia="zh-CN"/>
              </w:rPr>
              <w:t>≥</w:t>
            </w:r>
            <w:r>
              <w:rPr>
                <w:rFonts w:ascii="宋体" w:cs="宋体" w:eastAsia="宋体" w:hAnsi="宋体" w:hint="eastAsia"/>
                <w:i w:val="false"/>
                <w:iCs w:val="false"/>
                <w:color w:val="c00000"/>
                <w:kern w:val="0"/>
                <w:sz w:val="22"/>
                <w:szCs w:val="22"/>
                <w:u w:val="none"/>
                <w:lang w:val="en-US" w:eastAsia="zh-CN"/>
              </w:rPr>
              <w:t>560</w:t>
            </w:r>
          </w:p>
        </w:tc>
        <w:tc>
          <w:tcPr>
            <w:tcW w:w="0" w:type="auto"/>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bl>
    <w:p>
      <w:pPr>
        <w:pStyle w:val="style0"/>
        <w:jc w:val="both"/>
        <w:rPr>
          <w:rFonts w:ascii="仿宋" w:cs="仿宋" w:eastAsia="仿宋" w:hAnsi="仿宋" w:hint="eastAsia"/>
          <w:sz w:val="32"/>
          <w:szCs w:val="32"/>
          <w:lang w:val="en-US" w:eastAsia="zh-CN"/>
        </w:rPr>
      </w:pPr>
    </w:p>
    <w:p>
      <w:pPr>
        <w:pStyle w:val="style0"/>
        <w:jc w:val="center"/>
        <w:rPr>
          <w:rFonts w:ascii="仿宋" w:cs="仿宋" w:eastAsia="仿宋" w:hAnsi="仿宋" w:hint="eastAsia"/>
          <w:sz w:val="32"/>
          <w:szCs w:val="32"/>
          <w:lang w:val="en-US" w:eastAsia="zh-CN"/>
        </w:rPr>
      </w:pPr>
    </w:p>
    <w:p>
      <w:pPr>
        <w:pStyle w:val="style0"/>
        <w:ind w:firstLine="640" w:firstLineChars="200"/>
        <w:jc w:val="both"/>
        <w:rPr>
          <w:rFonts w:ascii="仿宋" w:cs="仿宋" w:eastAsia="仿宋" w:hAnsi="仿宋" w:hint="default"/>
          <w:sz w:val="32"/>
          <w:szCs w:val="32"/>
          <w:lang w:val="en-US" w:eastAsia="zh-CN"/>
        </w:rPr>
      </w:pPr>
      <w:r>
        <w:rPr>
          <w:rFonts w:ascii="仿宋" w:cs="仿宋" w:eastAsia="仿宋" w:hAnsi="仿宋" w:hint="eastAsia"/>
          <w:sz w:val="32"/>
          <w:szCs w:val="32"/>
          <w:lang w:val="en-US" w:eastAsia="zh-CN"/>
        </w:rPr>
        <w:t>位置（区域）d：</w:t>
      </w:r>
      <w:r>
        <w:rPr>
          <w:rFonts w:ascii="仿宋" w:cs="仿宋" w:eastAsia="仿宋" w:hAnsi="仿宋" w:hint="eastAsia"/>
          <w:sz w:val="28"/>
          <w:szCs w:val="28"/>
          <w:lang w:val="en-US" w:eastAsia="zh-CN"/>
        </w:rPr>
        <w:t>百桃园门口西南侧2处空地草坪。在2处区域布置名贵菊花展。要求品种不低于120个品种，盆数不低于</w:t>
      </w:r>
      <w:r>
        <w:rPr>
          <w:rFonts w:ascii="仿宋" w:cs="仿宋" w:eastAsia="仿宋" w:hAnsi="仿宋" w:hint="eastAsia"/>
          <w:color w:val="c00000"/>
          <w:sz w:val="28"/>
          <w:szCs w:val="28"/>
          <w:lang w:val="en-US" w:eastAsia="zh-CN"/>
        </w:rPr>
        <w:t>600</w:t>
      </w:r>
      <w:r>
        <w:rPr>
          <w:rFonts w:ascii="仿宋" w:cs="仿宋" w:eastAsia="仿宋" w:hAnsi="仿宋" w:hint="eastAsia"/>
          <w:sz w:val="28"/>
          <w:szCs w:val="28"/>
          <w:lang w:val="en-US" w:eastAsia="zh-CN"/>
        </w:rPr>
        <w:t>盆。在盆景展周围摆放国庆菊不低于400盆，菊球不少于6处营造盆景展区氛围。</w:t>
      </w:r>
      <w:r>
        <w:rPr>
          <w:rFonts w:ascii="仿宋" w:cs="仿宋" w:eastAsia="仿宋" w:hAnsi="仿宋" w:hint="eastAsia"/>
          <w:sz w:val="32"/>
          <w:szCs w:val="32"/>
          <w:lang w:val="en-US" w:eastAsia="zh-CN"/>
        </w:rPr>
        <w:t>实图如下：</w:t>
      </w:r>
    </w:p>
    <w:p>
      <w:pPr>
        <w:pStyle w:val="style0"/>
        <w:numPr>
          <w:ilvl w:val="0"/>
          <w:numId w:val="0"/>
        </w:numPr>
        <w:ind w:leftChars="0"/>
        <w:jc w:val="center"/>
        <w:rPr>
          <w:rFonts w:ascii="仿宋" w:cs="仿宋" w:eastAsia="仿宋" w:hAnsi="仿宋" w:hint="eastAsia"/>
          <w:sz w:val="28"/>
          <w:szCs w:val="28"/>
          <w:lang w:val="en-US" w:eastAsia="zh-CN"/>
        </w:rPr>
      </w:pPr>
      <w:r>
        <w:rPr>
          <w:rFonts w:ascii="仿宋" w:cs="仿宋" w:eastAsia="仿宋" w:hAnsi="仿宋" w:hint="eastAsia"/>
          <w:sz w:val="28"/>
          <w:szCs w:val="28"/>
          <w:lang w:val="en-US" w:eastAsia="zh-CN"/>
        </w:rPr>
        <w:drawing>
          <wp:inline distL="0" distT="0" distB="0" distR="0">
            <wp:extent cx="2113915" cy="1585595"/>
            <wp:effectExtent l="0" t="0" r="635" b="14605"/>
            <wp:docPr id="1030" name="图片 5" descr="cfc3d6443b68f07417f51845a0098f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8" cstate="print"/>
                    <a:srcRect l="0" t="0" r="0" b="0"/>
                    <a:stretch/>
                  </pic:blipFill>
                  <pic:spPr>
                    <a:xfrm rot="0">
                      <a:off x="0" y="0"/>
                      <a:ext cx="2113915" cy="1585595"/>
                    </a:xfrm>
                    <a:prstGeom prst="rect"/>
                  </pic:spPr>
                </pic:pic>
              </a:graphicData>
            </a:graphic>
          </wp:inline>
        </w:drawing>
      </w:r>
      <w:r>
        <w:rPr>
          <w:rFonts w:ascii="仿宋" w:cs="仿宋" w:eastAsia="仿宋" w:hAnsi="仿宋" w:hint="eastAsia"/>
          <w:sz w:val="28"/>
          <w:szCs w:val="28"/>
          <w:lang w:val="en-US" w:eastAsia="zh-CN"/>
        </w:rPr>
        <w:drawing>
          <wp:inline distL="0" distT="0" distB="0" distR="0">
            <wp:extent cx="2092325" cy="1569720"/>
            <wp:effectExtent l="0" t="0" r="3175" b="11430"/>
            <wp:docPr id="1031" name="图片 4" descr="025161ea25ff382b5a15e3a945dcfd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9" cstate="print"/>
                    <a:srcRect l="0" t="0" r="0" b="0"/>
                    <a:stretch/>
                  </pic:blipFill>
                  <pic:spPr>
                    <a:xfrm rot="0">
                      <a:off x="0" y="0"/>
                      <a:ext cx="2092325" cy="1569720"/>
                    </a:xfrm>
                    <a:prstGeom prst="rect"/>
                  </pic:spPr>
                </pic:pic>
              </a:graphicData>
            </a:graphic>
          </wp:inline>
        </w:drawing>
      </w:r>
    </w:p>
    <w:tbl>
      <w:tblPr>
        <w:tblStyle w:val="style105"/>
        <w:tblpPr w:leftFromText="180" w:rightFromText="180" w:topFromText="0" w:bottomFromText="0" w:vertAnchor="text" w:horzAnchor="page" w:tblpX="2427" w:tblpY="91"/>
        <w:tblOverlap w:val="never"/>
        <w:tblW w:w="63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
      <w:tblGrid>
        <w:gridCol w:w="1455"/>
        <w:gridCol w:w="1316"/>
        <w:gridCol w:w="1080"/>
        <w:gridCol w:w="2450"/>
      </w:tblGrid>
      <w:tr>
        <w:trPr>
          <w:trHeight w:val="787" w:hRule="atLeast"/>
        </w:trPr>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名称</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规格</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数量</w:t>
            </w: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备注</w:t>
            </w:r>
          </w:p>
        </w:tc>
      </w:tr>
      <w:tr>
        <w:tblPrEx/>
        <w:trPr>
          <w:trHeight w:val="1052" w:hRule="atLeast"/>
        </w:trPr>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精品独本菊</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120个品种</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default"/>
                <w:i w:val="false"/>
                <w:iCs w:val="false"/>
                <w:color w:val="000000"/>
                <w:sz w:val="22"/>
                <w:szCs w:val="22"/>
                <w:u w:val="none"/>
                <w:lang w:val="en-US"/>
              </w:rPr>
            </w:pPr>
            <w:r>
              <w:rPr>
                <w:rFonts w:ascii="宋体" w:cs="宋体" w:eastAsia="宋体" w:hAnsi="宋体" w:hint="eastAsia"/>
                <w:i w:val="false"/>
                <w:iCs w:val="false"/>
                <w:color w:val="000000"/>
                <w:kern w:val="0"/>
                <w:sz w:val="22"/>
                <w:szCs w:val="22"/>
                <w:u w:val="none"/>
                <w:lang w:val="en-US" w:eastAsia="zh-CN"/>
              </w:rPr>
              <w:t>≥600</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numPr>
                <w:ilvl w:val="0"/>
                <w:numId w:val="3"/>
              </w:numPr>
              <w:jc w:val="center"/>
              <w:rPr>
                <w:rFonts w:ascii="宋体" w:cs="宋体" w:eastAsia="宋体" w:hAnsi="宋体" w:hint="eastAsia"/>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需配备2个简易遮阳棚及独本菊展架</w:t>
            </w:r>
          </w:p>
          <w:p>
            <w:pPr>
              <w:pStyle w:val="style0"/>
              <w:numPr>
                <w:ilvl w:val="0"/>
                <w:numId w:val="3"/>
              </w:numPr>
              <w:jc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每盆独本菊制作精美名称牌</w:t>
            </w:r>
          </w:p>
          <w:p>
            <w:pPr>
              <w:pStyle w:val="style0"/>
              <w:numPr>
                <w:ilvl w:val="0"/>
                <w:numId w:val="3"/>
              </w:numPr>
              <w:jc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ffc000"/>
                <w:kern w:val="0"/>
                <w:sz w:val="22"/>
                <w:szCs w:val="22"/>
                <w:u w:val="none"/>
                <w:lang w:val="en-US" w:eastAsia="zh-CN"/>
              </w:rPr>
              <w:t>独本菊菊花直径不低于10cm；10月1日花开效果达到最佳花开效果的50%。</w:t>
            </w:r>
          </w:p>
        </w:tc>
      </w:tr>
      <w:tr>
        <w:tblPrEx/>
        <w:trPr>
          <w:trHeight w:val="872" w:hRule="atLeast"/>
        </w:trPr>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菊球</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直径≥1米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≥6</w:t>
            </w:r>
          </w:p>
        </w:tc>
        <w:tc>
          <w:tcPr>
            <w:tcW w:w="2450"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777" w:hRule="atLeast"/>
        </w:trPr>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国庆菊</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盆径≥16cm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≥400</w:t>
            </w:r>
          </w:p>
        </w:tc>
        <w:tc>
          <w:tcPr>
            <w:tcW w:w="2450"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bl>
    <w:p>
      <w:pPr>
        <w:pStyle w:val="style0"/>
        <w:jc w:val="center"/>
        <w:rPr>
          <w:rFonts w:ascii="仿宋" w:cs="仿宋" w:eastAsia="仿宋" w:hAnsi="仿宋" w:hint="default"/>
          <w:sz w:val="32"/>
          <w:szCs w:val="32"/>
          <w:lang w:val="en-US" w:eastAsia="zh-CN"/>
        </w:rPr>
      </w:pPr>
    </w:p>
    <w:p>
      <w:pPr>
        <w:pStyle w:val="style0"/>
        <w:jc w:val="center"/>
        <w:rPr>
          <w:rFonts w:ascii="仿宋" w:cs="仿宋" w:eastAsia="仿宋" w:hAnsi="仿宋" w:hint="default"/>
          <w:sz w:val="32"/>
          <w:szCs w:val="32"/>
          <w:lang w:val="en-US" w:eastAsia="zh-CN"/>
        </w:rPr>
      </w:pPr>
    </w:p>
    <w:p>
      <w:pPr>
        <w:pStyle w:val="style0"/>
        <w:jc w:val="center"/>
        <w:rPr>
          <w:rFonts w:ascii="仿宋" w:cs="仿宋" w:eastAsia="仿宋" w:hAnsi="仿宋" w:hint="default"/>
          <w:sz w:val="32"/>
          <w:szCs w:val="32"/>
          <w:lang w:val="en-US" w:eastAsia="zh-CN"/>
        </w:rPr>
      </w:pPr>
    </w:p>
    <w:p>
      <w:pPr>
        <w:pStyle w:val="style0"/>
        <w:jc w:val="center"/>
        <w:rPr>
          <w:rFonts w:ascii="仿宋" w:cs="仿宋" w:eastAsia="仿宋" w:hAnsi="仿宋" w:hint="default"/>
          <w:sz w:val="32"/>
          <w:szCs w:val="32"/>
          <w:lang w:val="en-US" w:eastAsia="zh-CN"/>
        </w:rPr>
      </w:pPr>
    </w:p>
    <w:p>
      <w:pPr>
        <w:pStyle w:val="style0"/>
        <w:jc w:val="center"/>
        <w:rPr>
          <w:rFonts w:ascii="仿宋" w:cs="仿宋" w:eastAsia="仿宋" w:hAnsi="仿宋" w:hint="default"/>
          <w:sz w:val="32"/>
          <w:szCs w:val="32"/>
          <w:lang w:val="en-US" w:eastAsia="zh-CN"/>
        </w:rPr>
      </w:pPr>
    </w:p>
    <w:p>
      <w:pPr>
        <w:pStyle w:val="style0"/>
        <w:jc w:val="center"/>
        <w:rPr>
          <w:rFonts w:ascii="仿宋" w:cs="仿宋" w:eastAsia="仿宋" w:hAnsi="仿宋" w:hint="default"/>
          <w:sz w:val="32"/>
          <w:szCs w:val="32"/>
          <w:lang w:val="en-US" w:eastAsia="zh-CN"/>
        </w:rPr>
      </w:pPr>
    </w:p>
    <w:p>
      <w:pPr>
        <w:pStyle w:val="style0"/>
        <w:jc w:val="center"/>
        <w:rPr>
          <w:rFonts w:ascii="仿宋" w:cs="仿宋" w:eastAsia="仿宋" w:hAnsi="仿宋" w:hint="default"/>
          <w:sz w:val="32"/>
          <w:szCs w:val="32"/>
          <w:lang w:val="en-US" w:eastAsia="zh-CN"/>
        </w:rPr>
      </w:pPr>
    </w:p>
    <w:p>
      <w:pPr>
        <w:pStyle w:val="style0"/>
        <w:jc w:val="center"/>
        <w:rPr>
          <w:rFonts w:ascii="仿宋" w:cs="仿宋" w:eastAsia="仿宋" w:hAnsi="仿宋" w:hint="default"/>
          <w:sz w:val="32"/>
          <w:szCs w:val="32"/>
          <w:lang w:val="en-US" w:eastAsia="zh-CN"/>
        </w:rPr>
      </w:pPr>
    </w:p>
    <w:p>
      <w:pPr>
        <w:pStyle w:val="style0"/>
        <w:ind w:firstLine="640" w:firstLineChars="200"/>
        <w:jc w:val="both"/>
        <w:rPr>
          <w:rFonts w:ascii="仿宋" w:cs="仿宋" w:eastAsia="仿宋" w:hAnsi="仿宋" w:hint="eastAsia"/>
          <w:sz w:val="32"/>
          <w:szCs w:val="32"/>
          <w:lang w:val="en-US" w:eastAsia="zh-CN"/>
        </w:rPr>
      </w:pPr>
    </w:p>
    <w:p>
      <w:pPr>
        <w:pStyle w:val="style0"/>
        <w:ind w:firstLine="640" w:firstLineChars="200"/>
        <w:jc w:val="both"/>
        <w:rPr>
          <w:rFonts w:ascii="仿宋" w:cs="仿宋" w:eastAsia="仿宋" w:hAnsi="仿宋" w:hint="default"/>
          <w:sz w:val="32"/>
          <w:szCs w:val="32"/>
          <w:lang w:val="en-US" w:eastAsia="zh-CN"/>
        </w:rPr>
      </w:pPr>
      <w:r>
        <w:rPr>
          <w:rFonts w:ascii="仿宋" w:cs="仿宋" w:eastAsia="仿宋" w:hAnsi="仿宋" w:hint="eastAsia"/>
          <w:sz w:val="32"/>
          <w:szCs w:val="32"/>
          <w:lang w:val="en-US" w:eastAsia="zh-CN"/>
        </w:rPr>
        <w:t>位置（区域）e：</w:t>
      </w:r>
      <w:r>
        <w:rPr>
          <w:rFonts w:ascii="仿宋" w:cs="仿宋" w:eastAsia="仿宋" w:hAnsi="仿宋" w:hint="eastAsia"/>
          <w:sz w:val="28"/>
          <w:szCs w:val="28"/>
          <w:lang w:val="en-US" w:eastAsia="zh-CN"/>
        </w:rPr>
        <w:t>布展2</w:t>
      </w:r>
      <w:r>
        <w:rPr>
          <w:rFonts w:ascii="仿宋" w:cs="仿宋" w:eastAsia="仿宋" w:hAnsi="仿宋" w:hint="eastAsia"/>
          <w:color w:val="c00000"/>
          <w:sz w:val="28"/>
          <w:szCs w:val="28"/>
          <w:lang w:val="en-US" w:eastAsia="zh-CN"/>
        </w:rPr>
        <w:t>处相统一的菊花主题花境</w:t>
      </w:r>
      <w:r>
        <w:rPr>
          <w:rFonts w:ascii="仿宋" w:cs="仿宋" w:eastAsia="仿宋" w:hAnsi="仿宋" w:hint="eastAsia"/>
          <w:sz w:val="28"/>
          <w:szCs w:val="28"/>
          <w:lang w:val="en-US" w:eastAsia="zh-CN"/>
        </w:rPr>
        <w:t>。精致水景园摆放花境面积不低于30平米，木兰园摆放花境面积不低于50平米。2处菊花花境整体相统一、色彩丰富、层次分明、高低错落有致。不少于6处塔菊，大立菊等造型菊花元素。菊花不低于10个品种，色彩不低于6种。</w:t>
      </w:r>
      <w:r>
        <w:rPr>
          <w:rFonts w:ascii="仿宋" w:cs="仿宋" w:eastAsia="仿宋" w:hAnsi="仿宋" w:hint="eastAsia"/>
          <w:sz w:val="32"/>
          <w:szCs w:val="32"/>
          <w:lang w:val="en-US" w:eastAsia="zh-CN"/>
        </w:rPr>
        <w:t>实图如下：</w:t>
      </w:r>
    </w:p>
    <w:p>
      <w:pPr>
        <w:pStyle w:val="style0"/>
        <w:jc w:val="center"/>
        <w:rPr>
          <w:rFonts w:ascii="仿宋" w:cs="仿宋" w:eastAsia="仿宋" w:hAnsi="仿宋" w:hint="eastAsia"/>
          <w:sz w:val="28"/>
          <w:szCs w:val="28"/>
          <w:lang w:val="en-US" w:eastAsia="zh-CN"/>
        </w:rPr>
      </w:pPr>
      <w:r>
        <w:rPr>
          <w:rFonts w:ascii="仿宋" w:cs="仿宋" w:eastAsia="仿宋" w:hAnsi="仿宋" w:hint="eastAsia"/>
          <w:sz w:val="28"/>
          <w:szCs w:val="28"/>
          <w:lang w:val="en-US" w:eastAsia="zh-CN"/>
        </w:rPr>
        <w:drawing>
          <wp:inline distL="0" distT="0" distB="0" distR="0">
            <wp:extent cx="2321560" cy="1741804"/>
            <wp:effectExtent l="0" t="0" r="2540" b="10795"/>
            <wp:docPr id="1032" name="图片 6" descr="0b76a85fd013b09fab619fbac2e25bb"/>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srcRect l="0" t="0" r="0" b="0"/>
                    <a:stretch/>
                  </pic:blipFill>
                  <pic:spPr>
                    <a:xfrm rot="0">
                      <a:off x="0" y="0"/>
                      <a:ext cx="2321560" cy="1741804"/>
                    </a:xfrm>
                    <a:prstGeom prst="rect"/>
                  </pic:spPr>
                </pic:pic>
              </a:graphicData>
            </a:graphic>
          </wp:inline>
        </w:drawing>
      </w:r>
      <w:r>
        <w:rPr>
          <w:rFonts w:ascii="仿宋" w:cs="仿宋" w:eastAsia="仿宋" w:hAnsi="仿宋" w:hint="eastAsia"/>
          <w:sz w:val="28"/>
          <w:szCs w:val="28"/>
          <w:lang w:val="en-US" w:eastAsia="zh-CN"/>
        </w:rPr>
        <w:drawing>
          <wp:inline distL="0" distT="0" distB="0" distR="0">
            <wp:extent cx="2337435" cy="1753235"/>
            <wp:effectExtent l="0" t="0" r="5715" b="18415"/>
            <wp:docPr id="1033" name="图片 7" descr="3d72d4cca2ebd2df3f3ba37e68b1ee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1" cstate="print"/>
                    <a:srcRect l="0" t="0" r="0" b="0"/>
                    <a:stretch/>
                  </pic:blipFill>
                  <pic:spPr>
                    <a:xfrm rot="0">
                      <a:off x="0" y="0"/>
                      <a:ext cx="2337435" cy="1753235"/>
                    </a:xfrm>
                    <a:prstGeom prst="rect"/>
                  </pic:spPr>
                </pic:pic>
              </a:graphicData>
            </a:graphic>
          </wp:inline>
        </w:drawing>
      </w:r>
    </w:p>
    <w:p>
      <w:pPr>
        <w:pStyle w:val="style0"/>
        <w:jc w:val="both"/>
        <w:rPr>
          <w:rFonts w:ascii="仿宋" w:cs="仿宋" w:eastAsia="仿宋" w:hAnsi="仿宋" w:hint="default"/>
          <w:sz w:val="28"/>
          <w:szCs w:val="28"/>
          <w:lang w:val="en-US" w:eastAsia="zh-CN"/>
        </w:rPr>
      </w:pPr>
      <w:r>
        <w:rPr>
          <w:rFonts w:ascii="仿宋" w:cs="仿宋" w:eastAsia="仿宋" w:hAnsi="仿宋" w:hint="eastAsia"/>
          <w:sz w:val="32"/>
          <w:szCs w:val="32"/>
          <w:lang w:val="en-US" w:eastAsia="zh-CN"/>
        </w:rPr>
        <w:t>需包含下表中菊花品类：</w:t>
      </w:r>
    </w:p>
    <w:tbl>
      <w:tblPr>
        <w:tblStyle w:val="style105"/>
        <w:tblW w:w="7530"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
      <w:tblGrid>
        <w:gridCol w:w="1395"/>
        <w:gridCol w:w="1815"/>
        <w:gridCol w:w="2505"/>
        <w:gridCol w:w="1815"/>
      </w:tblGrid>
      <w:tr>
        <w:trPr>
          <w:trHeight w:val="270" w:hRule="atLeast"/>
        </w:trPr>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名称</w:t>
            </w:r>
          </w:p>
        </w:tc>
        <w:tc>
          <w:tcPr>
            <w:tcW w:w="1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规格</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数量（个）</w:t>
            </w:r>
          </w:p>
        </w:tc>
        <w:tc>
          <w:tcPr>
            <w:tcW w:w="1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备注</w:t>
            </w: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艺菊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高≥1米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numPr>
                <w:ilvl w:val="0"/>
                <w:numId w:val="4"/>
              </w:numPr>
              <w:jc w:val="center"/>
              <w:rPr>
                <w:rFonts w:ascii="宋体" w:cs="宋体" w:eastAsia="宋体" w:hAnsi="宋体" w:hint="eastAsia"/>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需配备木质栅栏装饰</w:t>
            </w:r>
          </w:p>
          <w:p>
            <w:pPr>
              <w:pStyle w:val="style0"/>
              <w:numPr>
                <w:ilvl w:val="0"/>
                <w:numId w:val="4"/>
              </w:numPr>
              <w:jc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在一些艺菊及造型菊上挂精美解说牌</w:t>
            </w:r>
          </w:p>
          <w:p>
            <w:pPr>
              <w:pStyle w:val="style0"/>
              <w:numPr>
                <w:ilvl w:val="0"/>
                <w:numId w:val="4"/>
              </w:numPr>
              <w:jc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艺菊造型符合花境主题</w:t>
            </w: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独头菊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≥20盆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≥300</w:t>
            </w:r>
          </w:p>
        </w:tc>
        <w:tc>
          <w:tcPr>
            <w:tcW w:w="0" w:type="auto"/>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多头菊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盆径≥35cm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≥80</w:t>
            </w:r>
          </w:p>
        </w:tc>
        <w:tc>
          <w:tcPr>
            <w:tcW w:w="0" w:type="auto"/>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多头菊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盆径≥25cm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≥160</w:t>
            </w:r>
          </w:p>
        </w:tc>
        <w:tc>
          <w:tcPr>
            <w:tcW w:w="0" w:type="auto"/>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国庆菊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盆径≥16cm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w:t>
            </w:r>
            <w:r>
              <w:rPr>
                <w:rFonts w:ascii="宋体" w:cs="宋体" w:eastAsia="宋体" w:hAnsi="宋体" w:hint="eastAsia"/>
                <w:i w:val="false"/>
                <w:iCs w:val="false"/>
                <w:color w:val="c00000"/>
                <w:kern w:val="0"/>
                <w:sz w:val="22"/>
                <w:szCs w:val="22"/>
                <w:u w:val="none"/>
                <w:lang w:val="en-US" w:eastAsia="zh-CN"/>
              </w:rPr>
              <w:t>2000</w:t>
            </w:r>
          </w:p>
        </w:tc>
        <w:tc>
          <w:tcPr>
            <w:tcW w:w="0" w:type="auto"/>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bl>
    <w:p>
      <w:pPr>
        <w:pStyle w:val="style0"/>
        <w:jc w:val="both"/>
        <w:rPr>
          <w:rFonts w:ascii="仿宋" w:cs="仿宋" w:eastAsia="仿宋" w:hAnsi="仿宋" w:hint="default"/>
          <w:sz w:val="28"/>
          <w:szCs w:val="28"/>
          <w:lang w:val="en-US" w:eastAsia="zh-CN"/>
        </w:rPr>
      </w:pPr>
    </w:p>
    <w:p>
      <w:pPr>
        <w:pStyle w:val="style0"/>
        <w:ind w:firstLine="640"/>
        <w:jc w:val="both"/>
        <w:rPr>
          <w:rFonts w:ascii="仿宋" w:cs="仿宋" w:eastAsia="仿宋" w:hAnsi="仿宋" w:hint="default"/>
          <w:sz w:val="28"/>
          <w:szCs w:val="28"/>
          <w:lang w:val="en-US" w:eastAsia="zh-CN"/>
        </w:rPr>
      </w:pPr>
    </w:p>
    <w:p>
      <w:pPr>
        <w:pStyle w:val="style0"/>
        <w:ind w:firstLine="640"/>
        <w:jc w:val="both"/>
        <w:rPr>
          <w:rFonts w:ascii="仿宋" w:cs="仿宋" w:eastAsia="仿宋" w:hAnsi="仿宋" w:hint="default"/>
          <w:sz w:val="28"/>
          <w:szCs w:val="28"/>
          <w:lang w:val="en-US" w:eastAsia="zh-CN"/>
        </w:rPr>
      </w:pPr>
    </w:p>
    <w:p>
      <w:pPr>
        <w:pStyle w:val="style0"/>
        <w:ind w:firstLine="560" w:firstLineChars="200"/>
        <w:rPr>
          <w:rFonts w:ascii="仿宋" w:cs="仿宋" w:eastAsia="仿宋" w:hAnsi="仿宋" w:hint="eastAsia"/>
          <w:color w:val="000000"/>
          <w:sz w:val="28"/>
          <w:szCs w:val="28"/>
          <w:lang w:val="en-US" w:eastAsia="zh-CN"/>
        </w:rPr>
      </w:pPr>
      <w:r>
        <w:rPr>
          <w:rFonts w:ascii="仿宋" w:cs="仿宋" w:eastAsia="仿宋" w:hAnsi="仿宋" w:hint="eastAsia"/>
          <w:color w:val="000000"/>
          <w:sz w:val="28"/>
          <w:szCs w:val="28"/>
          <w:lang w:val="en-US" w:eastAsia="zh-CN"/>
        </w:rPr>
        <w:t>位置（区域）f：在园区充分考虑整体景观及地形水系，选择在游客游览逗留时间较长的百桃园西侧平缓水域及北园大湖西侧</w:t>
      </w:r>
      <w:r>
        <w:rPr>
          <w:rFonts w:ascii="仿宋" w:cs="仿宋" w:eastAsia="仿宋" w:hAnsi="仿宋" w:hint="eastAsia"/>
          <w:color w:val="c00000"/>
          <w:sz w:val="28"/>
          <w:szCs w:val="28"/>
          <w:lang w:val="en-US" w:eastAsia="zh-CN"/>
        </w:rPr>
        <w:t>木质长桥水域</w:t>
      </w:r>
      <w:r>
        <w:rPr>
          <w:rFonts w:ascii="仿宋" w:cs="仿宋" w:eastAsia="仿宋" w:hAnsi="仿宋" w:hint="eastAsia"/>
          <w:color w:val="000000"/>
          <w:sz w:val="28"/>
          <w:szCs w:val="28"/>
          <w:lang w:val="en-US" w:eastAsia="zh-CN"/>
        </w:rPr>
        <w:t>布置小船菊花展小品，园区不低于2处位置，每处放置2至3个</w:t>
      </w:r>
      <w:r>
        <w:rPr>
          <w:rFonts w:ascii="仿宋" w:cs="仿宋" w:eastAsia="仿宋" w:hAnsi="仿宋" w:hint="eastAsia"/>
          <w:color w:val="c00000"/>
          <w:sz w:val="28"/>
          <w:szCs w:val="28"/>
          <w:lang w:val="en-US" w:eastAsia="zh-CN"/>
        </w:rPr>
        <w:t>小船</w:t>
      </w:r>
      <w:r>
        <w:rPr>
          <w:rFonts w:ascii="仿宋" w:cs="仿宋" w:eastAsia="仿宋" w:hAnsi="仿宋" w:hint="eastAsia"/>
          <w:color w:val="000000"/>
          <w:sz w:val="28"/>
          <w:szCs w:val="28"/>
          <w:lang w:val="en-US" w:eastAsia="zh-CN"/>
        </w:rPr>
        <w:t>菊花展小品。</w:t>
      </w:r>
    </w:p>
    <w:p>
      <w:pPr>
        <w:pStyle w:val="style0"/>
        <w:ind w:firstLine="560" w:firstLineChars="200"/>
        <w:rPr>
          <w:rFonts w:ascii="仿宋" w:cs="仿宋" w:eastAsia="仿宋" w:hAnsi="仿宋" w:hint="eastAsia"/>
          <w:color w:val="000000"/>
          <w:sz w:val="28"/>
          <w:szCs w:val="28"/>
          <w:lang w:val="en-US" w:eastAsia="zh-CN"/>
        </w:rPr>
      </w:pPr>
    </w:p>
    <w:p>
      <w:pPr>
        <w:pStyle w:val="style0"/>
        <w:jc w:val="center"/>
        <w:rPr>
          <w:rFonts w:ascii="仿宋" w:cs="仿宋" w:eastAsia="仿宋" w:hAnsi="仿宋" w:hint="default"/>
          <w:color w:val="000000"/>
          <w:sz w:val="28"/>
          <w:szCs w:val="28"/>
          <w:lang w:val="en-US" w:eastAsia="zh-CN"/>
        </w:rPr>
      </w:pPr>
      <w:r>
        <w:rPr>
          <w:rFonts w:ascii="仿宋" w:cs="仿宋" w:eastAsia="仿宋" w:hAnsi="仿宋" w:hint="default"/>
          <w:color w:val="000000"/>
          <w:sz w:val="28"/>
          <w:szCs w:val="28"/>
          <w:lang w:val="en-US" w:eastAsia="zh-CN"/>
        </w:rPr>
        <w:drawing>
          <wp:inline distL="0" distT="0" distB="0" distR="0">
            <wp:extent cx="2307590" cy="1731010"/>
            <wp:effectExtent l="0" t="0" r="16510" b="2540"/>
            <wp:docPr id="1034" name="图片 11" descr="24eb7b7260ad1224da77b881cb87e8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图片 11"/>
                    <pic:cNvPicPr/>
                  </pic:nvPicPr>
                  <pic:blipFill>
                    <a:blip r:embed="rId12" cstate="print"/>
                    <a:srcRect l="0" t="0" r="0" b="0"/>
                    <a:stretch/>
                  </pic:blipFill>
                  <pic:spPr>
                    <a:xfrm rot="0">
                      <a:off x="0" y="0"/>
                      <a:ext cx="2307590" cy="1731010"/>
                    </a:xfrm>
                    <a:prstGeom prst="rect"/>
                  </pic:spPr>
                </pic:pic>
              </a:graphicData>
            </a:graphic>
          </wp:inline>
        </w:drawing>
      </w:r>
      <w:r>
        <w:rPr>
          <w:rFonts w:ascii="仿宋" w:cs="仿宋" w:eastAsia="仿宋" w:hAnsi="仿宋" w:hint="default"/>
          <w:color w:val="000000"/>
          <w:sz w:val="28"/>
          <w:szCs w:val="28"/>
          <w:lang w:val="en-US" w:eastAsia="zh-CN"/>
        </w:rPr>
        <w:drawing>
          <wp:inline distL="0" distT="0" distB="0" distR="0">
            <wp:extent cx="1597660" cy="2130425"/>
            <wp:effectExtent l="0" t="0" r="2540" b="3175"/>
            <wp:docPr id="1035" name="图片 9" descr="d3a8aea4297a1fe893147141eb8c5c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3" cstate="print"/>
                    <a:srcRect l="0" t="0" r="0" b="0"/>
                    <a:stretch/>
                  </pic:blipFill>
                  <pic:spPr>
                    <a:xfrm rot="0">
                      <a:off x="0" y="0"/>
                      <a:ext cx="1597660" cy="2130425"/>
                    </a:xfrm>
                    <a:prstGeom prst="rect"/>
                  </pic:spPr>
                </pic:pic>
              </a:graphicData>
            </a:graphic>
          </wp:inline>
        </w:drawing>
      </w:r>
    </w:p>
    <w:tbl>
      <w:tblPr>
        <w:tblStyle w:val="style105"/>
        <w:tblW w:w="7941"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
      <w:tblGrid>
        <w:gridCol w:w="2730"/>
        <w:gridCol w:w="1976"/>
        <w:gridCol w:w="1300"/>
        <w:gridCol w:w="1935"/>
      </w:tblGrid>
      <w:tr>
        <w:trPr>
          <w:trHeight w:val="270" w:hRule="atLeast"/>
        </w:trPr>
        <w:tc>
          <w:tcPr>
            <w:tcW w:w="2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名称</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规格</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数量</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备注</w:t>
            </w:r>
          </w:p>
        </w:tc>
      </w:tr>
      <w:tr>
        <w:tblPrEx/>
        <w:trPr>
          <w:trHeight w:val="270" w:hRule="atLeast"/>
        </w:trPr>
        <w:tc>
          <w:tcPr>
            <w:tcW w:w="27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水上小船菊花展小品</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长3米宽1.2米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3</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小船自备，木质或竹质</w:t>
            </w:r>
          </w:p>
        </w:tc>
      </w:tr>
      <w:tr>
        <w:tblPrEx/>
        <w:trPr>
          <w:trHeight w:val="270" w:hRule="atLeast"/>
        </w:trPr>
        <w:tc>
          <w:tcPr>
            <w:tcW w:w="27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水上小船菊花展小品</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长4米宽1.5米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2</w:t>
            </w:r>
          </w:p>
        </w:tc>
        <w:tc>
          <w:tcPr>
            <w:tcW w:w="193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2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菊花展小品</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高0.6-1.5米</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≥9</w:t>
            </w:r>
          </w:p>
        </w:tc>
        <w:tc>
          <w:tcPr>
            <w:tcW w:w="193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2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国庆菊</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16cm盆径</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≥600</w:t>
            </w:r>
          </w:p>
        </w:tc>
        <w:tc>
          <w:tcPr>
            <w:tcW w:w="193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bl>
    <w:p>
      <w:pPr>
        <w:pStyle w:val="style0"/>
        <w:jc w:val="both"/>
        <w:rPr>
          <w:rFonts w:ascii="仿宋" w:cs="仿宋" w:eastAsia="仿宋" w:hAnsi="仿宋" w:hint="default"/>
          <w:sz w:val="28"/>
          <w:szCs w:val="28"/>
          <w:lang w:val="en-US" w:eastAsia="zh-CN"/>
        </w:rPr>
      </w:pPr>
    </w:p>
    <w:p>
      <w:pPr>
        <w:pStyle w:val="style0"/>
        <w:jc w:val="both"/>
        <w:rPr>
          <w:rFonts w:ascii="仿宋" w:cs="仿宋" w:eastAsia="仿宋" w:hAnsi="仿宋" w:hint="default"/>
          <w:sz w:val="28"/>
          <w:szCs w:val="28"/>
          <w:lang w:val="en-US" w:eastAsia="zh-CN"/>
        </w:rPr>
      </w:pPr>
    </w:p>
    <w:p>
      <w:pPr>
        <w:pStyle w:val="style0"/>
        <w:jc w:val="both"/>
        <w:rPr>
          <w:rFonts w:ascii="仿宋" w:cs="仿宋" w:eastAsia="仿宋" w:hAnsi="仿宋" w:hint="default"/>
          <w:sz w:val="28"/>
          <w:szCs w:val="28"/>
          <w:lang w:val="en-US" w:eastAsia="zh-CN"/>
        </w:rPr>
      </w:pPr>
    </w:p>
    <w:p>
      <w:pPr>
        <w:pStyle w:val="style0"/>
        <w:jc w:val="both"/>
        <w:rPr>
          <w:rFonts w:ascii="仿宋" w:cs="仿宋" w:eastAsia="仿宋" w:hAnsi="仿宋" w:hint="default"/>
          <w:sz w:val="28"/>
          <w:szCs w:val="28"/>
          <w:lang w:val="en-US" w:eastAsia="zh-CN"/>
        </w:rPr>
      </w:pPr>
    </w:p>
    <w:p>
      <w:pPr>
        <w:pStyle w:val="style0"/>
        <w:jc w:val="both"/>
        <w:rPr>
          <w:rFonts w:ascii="仿宋" w:cs="仿宋" w:eastAsia="仿宋" w:hAnsi="仿宋" w:hint="default"/>
          <w:sz w:val="28"/>
          <w:szCs w:val="28"/>
          <w:lang w:val="en-US" w:eastAsia="zh-CN"/>
        </w:rPr>
      </w:pPr>
    </w:p>
    <w:p>
      <w:pPr>
        <w:pStyle w:val="style0"/>
        <w:jc w:val="both"/>
        <w:rPr>
          <w:rFonts w:ascii="仿宋" w:cs="仿宋" w:eastAsia="仿宋" w:hAnsi="仿宋" w:hint="default"/>
          <w:sz w:val="28"/>
          <w:szCs w:val="28"/>
          <w:lang w:val="en-US" w:eastAsia="zh-CN"/>
        </w:rPr>
      </w:pPr>
    </w:p>
    <w:p>
      <w:pPr>
        <w:pStyle w:val="style0"/>
        <w:jc w:val="both"/>
        <w:rPr>
          <w:rFonts w:ascii="仿宋" w:cs="仿宋" w:eastAsia="仿宋" w:hAnsi="仿宋" w:hint="default"/>
          <w:sz w:val="28"/>
          <w:szCs w:val="28"/>
          <w:lang w:val="en-US" w:eastAsia="zh-CN"/>
        </w:rPr>
      </w:pPr>
    </w:p>
    <w:p>
      <w:pPr>
        <w:pStyle w:val="style0"/>
        <w:ind w:firstLine="560" w:firstLineChars="200"/>
        <w:jc w:val="both"/>
        <w:rPr>
          <w:rFonts w:ascii="仿宋" w:cs="仿宋" w:eastAsia="仿宋" w:hAnsi="仿宋" w:hint="default"/>
          <w:sz w:val="28"/>
          <w:szCs w:val="28"/>
          <w:lang w:val="en-US" w:eastAsia="zh-CN"/>
        </w:rPr>
      </w:pPr>
      <w:r>
        <w:rPr>
          <w:rFonts w:ascii="仿宋" w:cs="仿宋" w:eastAsia="仿宋" w:hAnsi="仿宋" w:hint="eastAsia"/>
          <w:sz w:val="28"/>
          <w:szCs w:val="28"/>
          <w:lang w:val="en-US" w:eastAsia="zh-CN"/>
        </w:rPr>
        <w:t>2.在各个菊花展沿主路段重要位置，为更好的衔接整体花展，沿路摆放不限于菊花“花瓶”“蘑菇”“孔雀”等</w:t>
      </w:r>
      <w:r>
        <w:rPr>
          <w:rFonts w:ascii="仿宋" w:cs="仿宋" w:eastAsia="仿宋" w:hAnsi="仿宋" w:hint="eastAsia"/>
          <w:color w:val="c00000"/>
          <w:sz w:val="28"/>
          <w:szCs w:val="28"/>
          <w:lang w:val="en-US" w:eastAsia="zh-CN"/>
        </w:rPr>
        <w:t>造型艺菊</w:t>
      </w:r>
      <w:r>
        <w:rPr>
          <w:rFonts w:ascii="仿宋" w:cs="仿宋" w:eastAsia="仿宋" w:hAnsi="仿宋" w:hint="eastAsia"/>
          <w:sz w:val="28"/>
          <w:szCs w:val="28"/>
          <w:lang w:val="en-US" w:eastAsia="zh-CN"/>
        </w:rPr>
        <w:t>及多头菊、国庆菊预计</w:t>
      </w:r>
      <w:r>
        <w:rPr>
          <w:rFonts w:ascii="仿宋" w:cs="仿宋" w:eastAsia="仿宋" w:hAnsi="仿宋" w:hint="eastAsia"/>
          <w:color w:val="c00000"/>
          <w:sz w:val="28"/>
          <w:szCs w:val="28"/>
          <w:lang w:val="en-US" w:eastAsia="zh-CN"/>
        </w:rPr>
        <w:t>6000</w:t>
      </w:r>
      <w:r>
        <w:rPr>
          <w:rFonts w:ascii="仿宋" w:cs="仿宋" w:eastAsia="仿宋" w:hAnsi="仿宋" w:hint="eastAsia"/>
          <w:sz w:val="28"/>
          <w:szCs w:val="28"/>
          <w:lang w:val="en-US" w:eastAsia="zh-CN"/>
        </w:rPr>
        <w:t>盆，更好的烘托氛围及丰富菊展的形式多样性。不限于以下区域布展（根据周围景观及地形）不低于</w:t>
      </w:r>
      <w:r>
        <w:rPr>
          <w:rFonts w:ascii="仿宋" w:cs="仿宋" w:eastAsia="仿宋" w:hAnsi="仿宋" w:hint="eastAsia"/>
          <w:color w:val="c00000"/>
          <w:sz w:val="28"/>
          <w:szCs w:val="28"/>
          <w:lang w:val="en-US" w:eastAsia="zh-CN"/>
        </w:rPr>
        <w:t>24</w:t>
      </w:r>
      <w:r>
        <w:rPr>
          <w:rFonts w:ascii="仿宋" w:cs="仿宋" w:eastAsia="仿宋" w:hAnsi="仿宋" w:hint="eastAsia"/>
          <w:sz w:val="28"/>
          <w:szCs w:val="28"/>
          <w:lang w:val="en-US" w:eastAsia="zh-CN"/>
        </w:rPr>
        <w:t>处艺菊造型。</w:t>
      </w:r>
    </w:p>
    <w:p>
      <w:pPr>
        <w:pStyle w:val="style0"/>
        <w:jc w:val="both"/>
        <w:rPr>
          <w:rFonts w:ascii="仿宋" w:cs="仿宋" w:eastAsia="仿宋" w:hAnsi="仿宋" w:hint="eastAsia"/>
          <w:sz w:val="28"/>
          <w:szCs w:val="28"/>
          <w:lang w:val="en-US" w:eastAsia="zh-CN"/>
        </w:rPr>
      </w:pPr>
    </w:p>
    <w:p>
      <w:pPr>
        <w:pStyle w:val="style0"/>
        <w:ind w:firstLine="560" w:firstLineChars="200"/>
        <w:jc w:val="center"/>
        <w:rPr>
          <w:rFonts w:ascii="仿宋" w:cs="仿宋" w:eastAsia="仿宋" w:hAnsi="仿宋" w:hint="default"/>
          <w:sz w:val="28"/>
          <w:szCs w:val="28"/>
          <w:lang w:val="en-US" w:eastAsia="zh-CN"/>
        </w:rPr>
      </w:pPr>
      <w:r>
        <w:rPr>
          <w:rFonts w:ascii="仿宋" w:cs="仿宋" w:eastAsia="仿宋" w:hAnsi="仿宋" w:hint="default"/>
          <w:sz w:val="28"/>
          <w:szCs w:val="28"/>
          <w:lang w:val="en-US" w:eastAsia="zh-CN"/>
        </w:rPr>
        <w:drawing>
          <wp:inline distL="0" distT="0" distB="0" distR="0">
            <wp:extent cx="1623695" cy="2165350"/>
            <wp:effectExtent l="0" t="0" r="14605" b="6350"/>
            <wp:docPr id="1036" name="图片 12" descr="60c2e8bd6814265fc903c44876ce07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图片 12"/>
                    <pic:cNvPicPr/>
                  </pic:nvPicPr>
                  <pic:blipFill>
                    <a:blip r:embed="rId14" cstate="print"/>
                    <a:srcRect l="0" t="0" r="0" b="0"/>
                    <a:stretch/>
                  </pic:blipFill>
                  <pic:spPr>
                    <a:xfrm rot="0">
                      <a:off x="0" y="0"/>
                      <a:ext cx="1623695" cy="2165350"/>
                    </a:xfrm>
                    <a:prstGeom prst="rect"/>
                  </pic:spPr>
                </pic:pic>
              </a:graphicData>
            </a:graphic>
          </wp:inline>
        </w:drawing>
      </w:r>
      <w:r>
        <w:rPr>
          <w:rFonts w:ascii="仿宋" w:cs="仿宋" w:eastAsia="仿宋" w:hAnsi="仿宋" w:hint="default"/>
          <w:sz w:val="28"/>
          <w:szCs w:val="28"/>
          <w:lang w:val="en-US" w:eastAsia="zh-CN"/>
        </w:rPr>
        <w:drawing>
          <wp:inline distL="0" distT="0" distB="0" distR="0">
            <wp:extent cx="1657350" cy="2209800"/>
            <wp:effectExtent l="0" t="0" r="0" b="0"/>
            <wp:docPr id="1037" name="图片 13" descr="c243d138d866d7b46f0aaec9341fc8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图片 13"/>
                    <pic:cNvPicPr/>
                  </pic:nvPicPr>
                  <pic:blipFill>
                    <a:blip r:embed="rId15" cstate="print"/>
                    <a:srcRect l="0" t="0" r="0" b="0"/>
                    <a:stretch/>
                  </pic:blipFill>
                  <pic:spPr>
                    <a:xfrm rot="0">
                      <a:off x="0" y="0"/>
                      <a:ext cx="1657350" cy="2209800"/>
                    </a:xfrm>
                    <a:prstGeom prst="rect"/>
                  </pic:spPr>
                </pic:pic>
              </a:graphicData>
            </a:graphic>
          </wp:inline>
        </w:drawing>
      </w:r>
    </w:p>
    <w:p>
      <w:pPr>
        <w:pStyle w:val="style0"/>
        <w:ind w:firstLine="560" w:firstLineChars="200"/>
        <w:jc w:val="center"/>
        <w:rPr>
          <w:rFonts w:ascii="仿宋" w:cs="仿宋" w:eastAsia="仿宋" w:hAnsi="仿宋" w:hint="default"/>
          <w:sz w:val="28"/>
          <w:szCs w:val="28"/>
          <w:lang w:val="en-US" w:eastAsia="zh-CN"/>
        </w:rPr>
      </w:pPr>
      <w:r>
        <w:rPr>
          <w:rFonts w:ascii="仿宋" w:cs="仿宋" w:eastAsia="仿宋" w:hAnsi="仿宋" w:hint="default"/>
          <w:sz w:val="28"/>
          <w:szCs w:val="28"/>
          <w:lang w:val="en-US" w:eastAsia="zh-CN"/>
        </w:rPr>
        <w:drawing>
          <wp:inline distL="0" distT="0" distB="0" distR="0">
            <wp:extent cx="2205355" cy="1654810"/>
            <wp:effectExtent l="0" t="0" r="4445" b="2540"/>
            <wp:docPr id="1038" name="图片 15" descr="0024c8486c0fe095ace7f81852ec85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图片 15"/>
                    <pic:cNvPicPr/>
                  </pic:nvPicPr>
                  <pic:blipFill>
                    <a:blip r:embed="rId16" cstate="print"/>
                    <a:srcRect l="0" t="0" r="0" b="0"/>
                    <a:stretch/>
                  </pic:blipFill>
                  <pic:spPr>
                    <a:xfrm rot="0">
                      <a:off x="0" y="0"/>
                      <a:ext cx="2205355" cy="1654810"/>
                    </a:xfrm>
                    <a:prstGeom prst="rect"/>
                  </pic:spPr>
                </pic:pic>
              </a:graphicData>
            </a:graphic>
          </wp:inline>
        </w:drawing>
      </w:r>
      <w:r>
        <w:rPr>
          <w:rFonts w:ascii="仿宋" w:cs="仿宋" w:eastAsia="仿宋" w:hAnsi="仿宋" w:hint="default"/>
          <w:sz w:val="28"/>
          <w:szCs w:val="28"/>
          <w:lang w:val="en-US" w:eastAsia="zh-CN"/>
        </w:rPr>
        <w:drawing>
          <wp:inline distL="0" distT="0" distB="0" distR="0">
            <wp:extent cx="2205990" cy="1654810"/>
            <wp:effectExtent l="0" t="0" r="3810" b="2540"/>
            <wp:docPr id="1039" name="图片 16" descr="27ee889167057a8512d782ccc932ed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图片 16"/>
                    <pic:cNvPicPr/>
                  </pic:nvPicPr>
                  <pic:blipFill>
                    <a:blip r:embed="rId17" cstate="print"/>
                    <a:srcRect l="0" t="0" r="0" b="0"/>
                    <a:stretch/>
                  </pic:blipFill>
                  <pic:spPr>
                    <a:xfrm rot="0">
                      <a:off x="0" y="0"/>
                      <a:ext cx="2205990" cy="1654810"/>
                    </a:xfrm>
                    <a:prstGeom prst="rect"/>
                  </pic:spPr>
                </pic:pic>
              </a:graphicData>
            </a:graphic>
          </wp:inline>
        </w:drawing>
      </w:r>
    </w:p>
    <w:tbl>
      <w:tblPr>
        <w:tblStyle w:val="style105"/>
        <w:tblW w:w="8226"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
      <w:tblGrid>
        <w:gridCol w:w="1851"/>
        <w:gridCol w:w="2070"/>
        <w:gridCol w:w="1920"/>
        <w:gridCol w:w="2385"/>
      </w:tblGrid>
      <w:tr>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艺菊名称</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规格</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数量</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备注</w:t>
            </w:r>
          </w:p>
        </w:tc>
      </w:tr>
      <w:tr>
        <w:tblPrEx/>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花瓶</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 xml:space="preserve">高≥2.2米  </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≥4</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numPr>
                <w:ilvl w:val="0"/>
                <w:numId w:val="5"/>
              </w:numPr>
              <w:jc w:val="center"/>
              <w:rPr>
                <w:rFonts w:ascii="宋体" w:cs="宋体" w:eastAsia="宋体" w:hAnsi="宋体" w:hint="eastAsia"/>
                <w:i w:val="false"/>
                <w:iCs w:val="false"/>
                <w:color w:val="000000"/>
                <w:sz w:val="22"/>
                <w:szCs w:val="22"/>
                <w:u w:val="none"/>
                <w:lang w:val="en-US" w:eastAsia="zh-CN"/>
              </w:rPr>
            </w:pPr>
            <w:r>
              <w:rPr>
                <w:rFonts w:ascii="宋体" w:cs="宋体" w:eastAsia="宋体" w:hAnsi="宋体" w:hint="eastAsia"/>
                <w:i w:val="false"/>
                <w:iCs w:val="false"/>
                <w:color w:val="000000"/>
                <w:sz w:val="22"/>
                <w:szCs w:val="22"/>
                <w:u w:val="none"/>
                <w:lang w:val="en-US" w:eastAsia="zh-CN"/>
              </w:rPr>
              <w:t>艺菊造型配有精美解说介绍</w:t>
            </w:r>
          </w:p>
          <w:p>
            <w:pPr>
              <w:pStyle w:val="style0"/>
              <w:numPr>
                <w:ilvl w:val="0"/>
                <w:numId w:val="5"/>
              </w:numPr>
              <w:jc w:val="center"/>
              <w:rPr>
                <w:rFonts w:ascii="宋体" w:cs="宋体" w:eastAsia="宋体" w:hAnsi="宋体" w:hint="default"/>
                <w:i w:val="false"/>
                <w:iCs w:val="false"/>
                <w:color w:val="000000"/>
                <w:sz w:val="22"/>
                <w:szCs w:val="22"/>
                <w:u w:val="none"/>
                <w:lang w:val="en-US" w:eastAsia="zh-CN"/>
              </w:rPr>
            </w:pPr>
            <w:r>
              <w:rPr>
                <w:rFonts w:ascii="宋体" w:cs="宋体" w:eastAsia="宋体" w:hAnsi="宋体" w:hint="eastAsia"/>
                <w:i w:val="false"/>
                <w:iCs w:val="false"/>
                <w:color w:val="c00000"/>
                <w:sz w:val="22"/>
                <w:szCs w:val="22"/>
                <w:u w:val="none"/>
                <w:lang w:val="en-US" w:eastAsia="zh-CN"/>
              </w:rPr>
              <w:t>造型艺菊不限于此表形造型，可做增减调整，</w:t>
            </w:r>
          </w:p>
        </w:tc>
      </w:tr>
      <w:tr>
        <w:tblPrEx/>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鲤鱼</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高≥2米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≥4</w:t>
            </w:r>
          </w:p>
        </w:tc>
        <w:tc>
          <w:tcPr>
            <w:tcW w:w="238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孔雀</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直径≥1.8米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≥4</w:t>
            </w:r>
          </w:p>
        </w:tc>
        <w:tc>
          <w:tcPr>
            <w:tcW w:w="238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三头蘑菇</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高≥1.6米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default"/>
                <w:i w:val="false"/>
                <w:iCs w:val="false"/>
                <w:color w:val="000000"/>
                <w:sz w:val="22"/>
                <w:szCs w:val="22"/>
                <w:u w:val="none"/>
                <w:lang w:val="en-US"/>
              </w:rPr>
            </w:pPr>
            <w:r>
              <w:rPr>
                <w:rFonts w:ascii="宋体" w:cs="宋体" w:eastAsia="宋体" w:hAnsi="宋体" w:hint="eastAsia"/>
                <w:i w:val="false"/>
                <w:iCs w:val="false"/>
                <w:color w:val="000000"/>
                <w:kern w:val="0"/>
                <w:sz w:val="22"/>
                <w:szCs w:val="22"/>
                <w:u w:val="none"/>
                <w:lang w:val="en-US" w:eastAsia="zh-CN"/>
              </w:rPr>
              <w:t>≥</w:t>
            </w:r>
            <w:r>
              <w:rPr>
                <w:rFonts w:ascii="宋体" w:cs="宋体" w:eastAsia="宋体" w:hAnsi="宋体" w:hint="eastAsia"/>
                <w:i w:val="false"/>
                <w:iCs w:val="false"/>
                <w:color w:val="c00000"/>
                <w:kern w:val="0"/>
                <w:sz w:val="22"/>
                <w:szCs w:val="22"/>
                <w:u w:val="none"/>
                <w:lang w:val="en-US" w:eastAsia="zh-CN"/>
              </w:rPr>
              <w:t>6</w:t>
            </w:r>
          </w:p>
        </w:tc>
        <w:tc>
          <w:tcPr>
            <w:tcW w:w="238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五角星</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高≥1.7米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w:t>
            </w:r>
            <w:r>
              <w:rPr>
                <w:rFonts w:ascii="宋体" w:cs="宋体" w:eastAsia="宋体" w:hAnsi="宋体" w:hint="eastAsia"/>
                <w:i w:val="false"/>
                <w:iCs w:val="false"/>
                <w:color w:val="c00000"/>
                <w:kern w:val="0"/>
                <w:sz w:val="22"/>
                <w:szCs w:val="22"/>
                <w:u w:val="none"/>
                <w:lang w:val="en-US" w:eastAsia="zh-CN"/>
              </w:rPr>
              <w:t>6</w:t>
            </w:r>
          </w:p>
        </w:tc>
        <w:tc>
          <w:tcPr>
            <w:tcW w:w="238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多头菊</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盆径≥25cm</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≥700</w:t>
            </w:r>
          </w:p>
        </w:tc>
        <w:tc>
          <w:tcPr>
            <w:tcW w:w="238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r>
        <w:tblPrEx/>
        <w:trPr>
          <w:trHeight w:val="270" w:hRule="atLeast"/>
        </w:trPr>
        <w:tc>
          <w:tcPr>
            <w:tcW w:w="1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国庆菊</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盆径≥16cm</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22"/>
                <w:szCs w:val="22"/>
                <w:u w:val="none"/>
              </w:rPr>
            </w:pPr>
            <w:r>
              <w:rPr>
                <w:rFonts w:ascii="宋体" w:cs="宋体" w:eastAsia="宋体" w:hAnsi="宋体" w:hint="eastAsia"/>
                <w:i w:val="false"/>
                <w:iCs w:val="false"/>
                <w:color w:val="000000"/>
                <w:kern w:val="0"/>
                <w:sz w:val="22"/>
                <w:szCs w:val="22"/>
                <w:u w:val="none"/>
                <w:lang w:val="en-US" w:eastAsia="zh-CN"/>
              </w:rPr>
              <w:t>≥</w:t>
            </w:r>
            <w:r>
              <w:rPr>
                <w:rFonts w:ascii="宋体" w:cs="宋体" w:eastAsia="宋体" w:hAnsi="宋体" w:hint="eastAsia"/>
                <w:i w:val="false"/>
                <w:iCs w:val="false"/>
                <w:color w:val="c00000"/>
                <w:kern w:val="0"/>
                <w:sz w:val="22"/>
                <w:szCs w:val="22"/>
                <w:u w:val="none"/>
                <w:lang w:val="en-US" w:eastAsia="zh-CN"/>
              </w:rPr>
              <w:t>6000</w:t>
            </w:r>
          </w:p>
        </w:tc>
        <w:tc>
          <w:tcPr>
            <w:tcW w:w="238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宋体" w:eastAsia="宋体" w:hAnsi="宋体" w:hint="eastAsia"/>
                <w:i w:val="false"/>
                <w:iCs w:val="false"/>
                <w:color w:val="000000"/>
                <w:sz w:val="22"/>
                <w:szCs w:val="22"/>
                <w:u w:val="none"/>
              </w:rPr>
            </w:pPr>
          </w:p>
        </w:tc>
      </w:tr>
    </w:tbl>
    <w:p>
      <w:pPr>
        <w:pStyle w:val="style0"/>
        <w:ind w:firstLine="560" w:firstLineChars="200"/>
        <w:jc w:val="both"/>
        <w:rPr>
          <w:rFonts w:ascii="仿宋" w:cs="仿宋" w:eastAsia="仿宋" w:hAnsi="仿宋" w:hint="default"/>
          <w:sz w:val="28"/>
          <w:szCs w:val="28"/>
          <w:lang w:val="en-US" w:eastAsia="zh-CN"/>
        </w:rPr>
      </w:pPr>
    </w:p>
    <w:p>
      <w:pPr>
        <w:pStyle w:val="style0"/>
        <w:ind w:firstLine="560" w:firstLineChars="200"/>
        <w:jc w:val="both"/>
        <w:rPr>
          <w:rFonts w:ascii="仿宋" w:cs="仿宋" w:eastAsia="仿宋" w:hAnsi="仿宋" w:hint="default"/>
          <w:color w:val="2e75b6"/>
          <w:sz w:val="28"/>
          <w:szCs w:val="28"/>
          <w:lang w:val="en-US" w:eastAsia="zh-CN"/>
        </w:rPr>
      </w:pPr>
      <w:r>
        <w:rPr>
          <w:rFonts w:ascii="仿宋" w:cs="仿宋" w:eastAsia="仿宋" w:hAnsi="仿宋" w:hint="eastAsia"/>
          <w:color w:val="2e75b6"/>
          <w:sz w:val="28"/>
          <w:szCs w:val="28"/>
          <w:lang w:val="en-US" w:eastAsia="zh-CN"/>
        </w:rPr>
        <w:t>3.在阜阳植物园北园入口放置2处铁质方管桁架，尺寸（宽×长）3m×5m。桁架画面采用高清喷绘布。喷绘内容具体待甲方通知。</w:t>
      </w:r>
    </w:p>
    <w:p>
      <w:pPr>
        <w:pStyle w:val="style0"/>
        <w:ind w:firstLine="560" w:firstLineChars="200"/>
        <w:jc w:val="both"/>
        <w:rPr>
          <w:rFonts w:ascii="仿宋" w:cs="仿宋" w:eastAsia="仿宋" w:hAnsi="仿宋" w:hint="default"/>
          <w:sz w:val="28"/>
          <w:szCs w:val="28"/>
          <w:lang w:val="en-US" w:eastAsia="zh-CN"/>
        </w:rPr>
      </w:pPr>
    </w:p>
    <w:p>
      <w:pPr>
        <w:pStyle w:val="style0"/>
        <w:numPr>
          <w:ilvl w:val="0"/>
          <w:numId w:val="0"/>
        </w:numPr>
        <w:ind w:leftChars="0" w:firstLine="560" w:firstLineChars="200"/>
        <w:rPr>
          <w:rFonts w:ascii="仿宋" w:cs="仿宋" w:eastAsia="仿宋" w:hAnsi="仿宋" w:hint="eastAsia"/>
          <w:sz w:val="28"/>
          <w:szCs w:val="28"/>
          <w:lang w:val="en-US" w:eastAsia="zh-CN"/>
        </w:rPr>
      </w:pPr>
      <w:r>
        <w:rPr>
          <w:rFonts w:ascii="仿宋" w:cs="仿宋" w:eastAsia="仿宋" w:hAnsi="仿宋" w:hint="eastAsia"/>
          <w:sz w:val="28"/>
          <w:szCs w:val="28"/>
          <w:lang w:val="en-US" w:eastAsia="zh-CN"/>
        </w:rPr>
        <w:t>4.菊花科普展板布置。在园区布展重要沿路位置放置菊花科普展板，展板内容饱含不限于：菊花发展史、菊花诗词文化、菊花精神品格、菊花保健食用、菊花与阜阳的发展文化。数量不低于20个，尺寸高150cm(±5cm)/宽60cm（±5cm）。</w:t>
      </w:r>
    </w:p>
    <w:p>
      <w:pPr>
        <w:pStyle w:val="style0"/>
        <w:numPr>
          <w:ilvl w:val="0"/>
          <w:numId w:val="0"/>
        </w:numPr>
        <w:ind w:leftChars="0"/>
        <w:rPr>
          <w:rFonts w:ascii="仿宋" w:cs="仿宋" w:eastAsia="仿宋" w:hAnsi="仿宋" w:hint="eastAsia"/>
          <w:sz w:val="28"/>
          <w:szCs w:val="28"/>
          <w:lang w:val="en-US" w:eastAsia="zh-CN"/>
        </w:rPr>
      </w:pPr>
    </w:p>
    <w:p>
      <w:pPr>
        <w:pStyle w:val="style0"/>
        <w:numPr>
          <w:ilvl w:val="0"/>
          <w:numId w:val="0"/>
        </w:numPr>
        <w:ind w:leftChars="0" w:firstLine="560" w:firstLineChars="200"/>
        <w:rPr>
          <w:rFonts w:ascii="仿宋" w:cs="仿宋" w:eastAsia="仿宋" w:hAnsi="仿宋" w:hint="eastAsia"/>
          <w:sz w:val="28"/>
          <w:szCs w:val="28"/>
          <w:lang w:val="en-US" w:eastAsia="zh-CN"/>
        </w:rPr>
      </w:pPr>
      <w:r>
        <w:rPr>
          <w:rFonts w:ascii="仿宋" w:cs="仿宋" w:eastAsia="仿宋" w:hAnsi="仿宋" w:hint="eastAsia"/>
          <w:sz w:val="28"/>
          <w:szCs w:val="28"/>
          <w:lang w:val="en-US" w:eastAsia="zh-CN"/>
        </w:rPr>
        <w:t>5.菊花衍生产品展示及出售。在园区合适位置设置2处展示菊花衍生产品展示区。包含不限于菊花茶、菊花肥皂、菊花菊、菊花糕点、菊花化妆品等衍生产品，供游客学习、品尝、购买。</w:t>
      </w:r>
    </w:p>
    <w:p>
      <w:pPr>
        <w:pStyle w:val="style0"/>
        <w:numPr>
          <w:ilvl w:val="0"/>
          <w:numId w:val="0"/>
        </w:numPr>
        <w:ind w:leftChars="0" w:firstLine="560" w:firstLineChars="200"/>
        <w:rPr>
          <w:rFonts w:ascii="仿宋" w:cs="仿宋" w:eastAsia="仿宋" w:hAnsi="仿宋" w:hint="default"/>
          <w:sz w:val="28"/>
          <w:szCs w:val="28"/>
          <w:lang w:val="en-US" w:eastAsia="zh-CN"/>
        </w:rPr>
      </w:pPr>
    </w:p>
    <w:p>
      <w:pPr>
        <w:pStyle w:val="style0"/>
        <w:snapToGrid/>
        <w:spacing w:before="0" w:beforeAutospacing="false" w:after="0" w:afterAutospacing="false" w:lineRule="auto" w:line="240"/>
        <w:ind w:left="0" w:leftChars="0" w:firstLine="560" w:firstLineChars="200"/>
        <w:jc w:val="both"/>
        <w:textAlignment w:val="baseline"/>
        <w:rPr>
          <w:rFonts w:ascii="仿宋" w:cs="仿宋" w:eastAsia="仿宋" w:hAnsi="仿宋" w:hint="eastAsia"/>
          <w:b w:val="false"/>
          <w:i w:val="false"/>
          <w:caps w:val="false"/>
          <w:spacing w:val="0"/>
          <w:w w:val="100"/>
          <w:sz w:val="28"/>
          <w:szCs w:val="28"/>
          <w:lang w:val="en-US" w:eastAsia="zh-CN"/>
        </w:rPr>
      </w:pPr>
      <w:r>
        <w:rPr>
          <w:rFonts w:ascii="仿宋" w:cs="仿宋" w:eastAsia="仿宋" w:hAnsi="仿宋" w:hint="eastAsia"/>
          <w:color w:val="000000"/>
          <w:sz w:val="28"/>
          <w:szCs w:val="28"/>
          <w:lang w:val="en-US" w:eastAsia="zh-CN"/>
        </w:rPr>
        <w:t>6.</w:t>
      </w:r>
      <w:r>
        <w:rPr>
          <w:rFonts w:ascii="仿宋" w:cs="仿宋" w:eastAsia="仿宋" w:hAnsi="仿宋" w:hint="eastAsia"/>
          <w:b w:val="false"/>
          <w:i w:val="false"/>
          <w:caps w:val="false"/>
          <w:spacing w:val="0"/>
          <w:w w:val="100"/>
          <w:sz w:val="28"/>
          <w:szCs w:val="28"/>
          <w:lang w:val="en-US" w:eastAsia="zh-CN"/>
        </w:rPr>
        <w:t>阜阳市城南新区建设投资有限公司作为本次招标甲方，此次费用最高限40万元。包含不限于菊花采购，设计布展相关物料、运输费、人工费、养护费、植物撤除费（</w:t>
      </w:r>
      <w:r>
        <w:rPr>
          <w:rFonts w:ascii="仿宋" w:cs="仿宋" w:eastAsia="仿宋" w:hAnsi="仿宋" w:hint="eastAsia"/>
          <w:b w:val="false"/>
          <w:i w:val="false"/>
          <w:caps w:val="false"/>
          <w:color w:val="2e75b6"/>
          <w:spacing w:val="0"/>
          <w:w w:val="100"/>
          <w:sz w:val="28"/>
          <w:szCs w:val="28"/>
          <w:lang w:val="en-US" w:eastAsia="zh-CN"/>
        </w:rPr>
        <w:t>待养护期结束，具体撤除时间及数量待甲方通知为准）</w:t>
      </w:r>
      <w:r>
        <w:rPr>
          <w:rFonts w:ascii="仿宋" w:cs="仿宋" w:eastAsia="仿宋" w:hAnsi="仿宋" w:hint="eastAsia"/>
          <w:b w:val="false"/>
          <w:i w:val="false"/>
          <w:caps w:val="false"/>
          <w:spacing w:val="0"/>
          <w:w w:val="100"/>
          <w:sz w:val="28"/>
          <w:szCs w:val="28"/>
          <w:lang w:val="en-US" w:eastAsia="zh-CN"/>
        </w:rPr>
        <w:t>及税费等一切费用。</w:t>
      </w:r>
    </w:p>
    <w:p>
      <w:pPr>
        <w:pStyle w:val="style0"/>
        <w:ind w:firstLine="560" w:firstLineChars="200"/>
        <w:rPr>
          <w:rFonts w:ascii="仿宋" w:cs="仿宋" w:eastAsia="仿宋" w:hAnsi="仿宋" w:hint="default"/>
          <w:color w:val="000000"/>
          <w:sz w:val="28"/>
          <w:szCs w:val="28"/>
          <w:lang w:val="en-US" w:eastAsia="zh-CN"/>
        </w:rPr>
      </w:pPr>
    </w:p>
    <w:p>
      <w:pPr>
        <w:pStyle w:val="style0"/>
        <w:ind w:firstLine="560" w:firstLineChars="200"/>
        <w:rPr>
          <w:rFonts w:ascii="仿宋" w:cs="仿宋" w:eastAsia="仿宋" w:hAnsi="仿宋" w:hint="default"/>
          <w:color w:val="000000"/>
          <w:sz w:val="28"/>
          <w:szCs w:val="28"/>
          <w:lang w:val="en-US" w:eastAsia="zh-CN"/>
        </w:rPr>
      </w:pPr>
      <w:r>
        <w:rPr>
          <w:rFonts w:ascii="仿宋" w:cs="仿宋" w:eastAsia="仿宋" w:hAnsi="仿宋" w:hint="eastAsia"/>
          <w:color w:val="000000"/>
          <w:sz w:val="28"/>
          <w:szCs w:val="28"/>
          <w:lang w:val="en-US" w:eastAsia="zh-CN"/>
        </w:rPr>
        <w:t>7.保证2021年10月1日至</w:t>
      </w:r>
      <w:r>
        <w:rPr>
          <w:rFonts w:ascii="仿宋" w:cs="仿宋" w:eastAsia="仿宋" w:hAnsi="仿宋" w:hint="eastAsia"/>
          <w:color w:val="2e75b6"/>
          <w:sz w:val="28"/>
          <w:szCs w:val="28"/>
          <w:lang w:val="en-US" w:eastAsia="zh-CN"/>
        </w:rPr>
        <w:t>10日（养护期）</w:t>
      </w:r>
      <w:r>
        <w:rPr>
          <w:rFonts w:ascii="仿宋" w:cs="仿宋" w:eastAsia="仿宋" w:hAnsi="仿宋" w:hint="eastAsia"/>
          <w:color w:val="000000"/>
          <w:sz w:val="28"/>
          <w:szCs w:val="28"/>
          <w:lang w:val="en-US" w:eastAsia="zh-CN"/>
        </w:rPr>
        <w:t>所有布展菊花质量达到最佳观赏效果，花朵密集，花色艳丽。布展面积、数量、规格、品种、造型均达到甲方要求。期间如出现菊花枯萎、病害、死亡、人为造成损坏等及时更换补齐。乙方派驻园区技术人员应遵守园区规章制度，服从甲方人员管理，每天定岗看管，定时养护。</w:t>
      </w:r>
    </w:p>
    <w:p>
      <w:pPr>
        <w:pStyle w:val="style0"/>
        <w:spacing w:lineRule="auto" w:line="360"/>
        <w:rPr>
          <w:rFonts w:ascii="仿宋" w:cs="仿宋" w:eastAsia="仿宋" w:hAnsi="仿宋" w:hint="eastAsia"/>
          <w:b/>
          <w:bCs/>
          <w:color w:val="ff0000"/>
          <w:sz w:val="28"/>
          <w:szCs w:val="28"/>
        </w:rPr>
      </w:pPr>
      <w:r>
        <w:rPr>
          <w:rFonts w:ascii="仿宋" w:cs="仿宋" w:eastAsia="仿宋" w:hAnsi="仿宋" w:hint="eastAsia"/>
          <w:b/>
          <w:bCs/>
          <w:color w:val="ff0000"/>
          <w:sz w:val="28"/>
          <w:szCs w:val="28"/>
        </w:rPr>
        <w:br w:type="page"/>
      </w:r>
    </w:p>
    <w:p>
      <w:pPr>
        <w:pStyle w:val="style94"/>
        <w:keepNext w:val="false"/>
        <w:keepLines w:val="false"/>
        <w:widowControl/>
        <w:numPr>
          <w:ilvl w:val="0"/>
          <w:numId w:val="6"/>
        </w:numPr>
        <w:suppressLineNumbers w:val="false"/>
        <w:pBdr>
          <w:left w:val="none" w:sz="0" w:space="0" w:color="auto"/>
          <w:right w:val="none" w:sz="0" w:space="0" w:color="auto"/>
          <w:top w:val="none" w:sz="0" w:space="0" w:color="auto"/>
          <w:bottom w:val="none" w:sz="0" w:space="0" w:color="auto"/>
        </w:pBdr>
        <w:spacing w:before="0" w:beforeAutospacing="false" w:after="0" w:afterAutospacing="false" w:lineRule="auto" w:line="360"/>
        <w:ind w:left="0" w:right="0" w:firstLine="0"/>
        <w:jc w:val="center"/>
        <w:rPr>
          <w:rFonts w:ascii="方正宋黑简体" w:cs="黑体" w:eastAsia="方正宋黑简体" w:hAnsi="宋体" w:hint="eastAsia"/>
          <w:b/>
          <w:bCs/>
          <w:color w:val="000000"/>
          <w:sz w:val="32"/>
          <w:szCs w:val="32"/>
        </w:rPr>
      </w:pPr>
      <w:r>
        <w:rPr>
          <w:rFonts w:ascii="方正宋黑简体" w:cs="黑体" w:eastAsia="方正宋黑简体" w:hAnsi="宋体" w:hint="eastAsia"/>
          <w:b/>
          <w:bCs/>
          <w:color w:val="000000"/>
          <w:sz w:val="32"/>
          <w:szCs w:val="32"/>
        </w:rPr>
        <w:t>合同格式</w:t>
      </w:r>
      <w:bookmarkEnd w:id="15"/>
    </w:p>
    <w:p>
      <w:pPr>
        <w:pStyle w:val="style0"/>
        <w:spacing w:lineRule="auto" w:line="360"/>
        <w:ind w:left="1367" w:right="1502"/>
        <w:jc w:val="center"/>
        <w:rPr>
          <w:rFonts w:ascii="宋体" w:cs="宋体" w:eastAsia="宋体" w:hAnsi="宋体" w:hint="eastAsia"/>
          <w:b/>
          <w:i w:val="false"/>
          <w:iCs w:val="false"/>
        </w:rPr>
      </w:pPr>
    </w:p>
    <w:p>
      <w:pPr>
        <w:pStyle w:val="style0"/>
        <w:spacing w:lineRule="auto" w:line="360"/>
        <w:ind w:left="1367" w:right="1502"/>
        <w:jc w:val="center"/>
        <w:rPr>
          <w:rFonts w:ascii="宋体" w:cs="宋体" w:eastAsia="宋体" w:hAnsi="宋体" w:hint="eastAsia"/>
          <w:b/>
          <w:i w:val="false"/>
          <w:iCs w:val="false"/>
        </w:rPr>
      </w:pPr>
    </w:p>
    <w:p>
      <w:pPr>
        <w:pStyle w:val="style0"/>
        <w:spacing w:lineRule="auto" w:line="360"/>
        <w:ind w:left="1367" w:right="1502"/>
        <w:jc w:val="center"/>
        <w:rPr>
          <w:rFonts w:ascii="仿宋" w:cs="仿宋" w:eastAsia="仿宋" w:hAnsi="仿宋" w:hint="eastAsia"/>
          <w:b/>
          <w:i w:val="false"/>
          <w:iCs w:val="false"/>
        </w:rPr>
      </w:pPr>
      <w:r>
        <w:rPr>
          <w:rFonts w:ascii="仿宋" w:cs="仿宋" w:eastAsia="仿宋" w:hAnsi="仿宋" w:hint="eastAsia"/>
          <w:b/>
          <w:i w:val="false"/>
          <w:iCs w:val="false"/>
        </w:rPr>
        <w:t>采购合同参考范本</w:t>
      </w:r>
    </w:p>
    <w:p>
      <w:pPr>
        <w:pStyle w:val="style0"/>
        <w:spacing w:before="215" w:lineRule="auto" w:line="360"/>
        <w:ind w:left="1367" w:right="1500"/>
        <w:jc w:val="center"/>
        <w:rPr>
          <w:rFonts w:ascii="仿宋" w:cs="仿宋" w:eastAsia="仿宋" w:hAnsi="仿宋" w:hint="eastAsia"/>
          <w:b/>
          <w:i w:val="false"/>
          <w:iCs w:val="false"/>
        </w:rPr>
      </w:pPr>
      <w:r>
        <w:rPr>
          <w:rFonts w:ascii="仿宋" w:cs="仿宋" w:eastAsia="仿宋" w:hAnsi="仿宋" w:hint="eastAsia"/>
          <w:b/>
          <w:i w:val="false"/>
          <w:iCs w:val="false"/>
          <w:w w:val="95"/>
        </w:rPr>
        <w:t>（货物类）</w:t>
      </w:r>
    </w:p>
    <w:p>
      <w:pPr>
        <w:pStyle w:val="style66"/>
        <w:spacing w:lineRule="auto" w:line="360"/>
        <w:rPr>
          <w:rFonts w:ascii="仿宋" w:cs="仿宋" w:eastAsia="仿宋" w:hAnsi="仿宋" w:hint="eastAsia"/>
          <w:b/>
          <w:i w:val="false"/>
          <w:iCs w:val="false"/>
          <w:sz w:val="21"/>
          <w:szCs w:val="21"/>
        </w:rPr>
      </w:pPr>
    </w:p>
    <w:p>
      <w:pPr>
        <w:pStyle w:val="style66"/>
        <w:spacing w:before="10" w:lineRule="auto" w:line="360"/>
        <w:rPr>
          <w:rFonts w:ascii="仿宋" w:cs="仿宋" w:eastAsia="仿宋" w:hAnsi="仿宋" w:hint="eastAsia"/>
          <w:b/>
          <w:i w:val="false"/>
          <w:iCs w:val="false"/>
          <w:sz w:val="21"/>
          <w:szCs w:val="21"/>
        </w:rPr>
      </w:pPr>
    </w:p>
    <w:p>
      <w:pPr>
        <w:pStyle w:val="style4101"/>
        <w:spacing w:before="0" w:lineRule="auto" w:line="360"/>
        <w:ind w:left="1367" w:right="1503"/>
        <w:jc w:val="center"/>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第一部分 合同书</w:t>
      </w:r>
    </w:p>
    <w:p>
      <w:pPr>
        <w:pStyle w:val="style66"/>
        <w:spacing w:lineRule="auto" w:line="360"/>
        <w:rPr>
          <w:rFonts w:ascii="仿宋" w:cs="仿宋" w:eastAsia="仿宋" w:hAnsi="仿宋" w:hint="eastAsia"/>
          <w:b/>
          <w:i w:val="false"/>
          <w:iCs w:val="false"/>
          <w:sz w:val="21"/>
          <w:szCs w:val="21"/>
        </w:rPr>
      </w:pPr>
    </w:p>
    <w:p>
      <w:pPr>
        <w:pStyle w:val="style66"/>
        <w:spacing w:lineRule="auto" w:line="360"/>
        <w:rPr>
          <w:rFonts w:ascii="仿宋" w:cs="仿宋" w:eastAsia="仿宋" w:hAnsi="仿宋" w:hint="eastAsia"/>
          <w:b/>
          <w:i w:val="false"/>
          <w:iCs w:val="false"/>
          <w:sz w:val="21"/>
          <w:szCs w:val="21"/>
        </w:rPr>
      </w:pPr>
    </w:p>
    <w:p>
      <w:pPr>
        <w:pStyle w:val="style66"/>
        <w:spacing w:lineRule="auto" w:line="360"/>
        <w:rPr>
          <w:rFonts w:ascii="仿宋" w:cs="仿宋" w:eastAsia="仿宋" w:hAnsi="仿宋" w:hint="eastAsia"/>
          <w:b/>
          <w:i w:val="false"/>
          <w:iCs w:val="false"/>
          <w:sz w:val="21"/>
          <w:szCs w:val="21"/>
        </w:rPr>
      </w:pPr>
    </w:p>
    <w:p>
      <w:pPr>
        <w:pStyle w:val="style66"/>
        <w:spacing w:before="5" w:lineRule="auto" w:line="360"/>
        <w:rPr>
          <w:rFonts w:ascii="仿宋" w:cs="仿宋" w:eastAsia="仿宋" w:hAnsi="仿宋" w:hint="eastAsia"/>
          <w:b/>
          <w:i w:val="false"/>
          <w:iCs w:val="false"/>
          <w:sz w:val="21"/>
          <w:szCs w:val="21"/>
        </w:rPr>
      </w:pPr>
    </w:p>
    <w:p>
      <w:pPr>
        <w:pStyle w:val="style0"/>
        <w:spacing w:before="1" w:lineRule="auto" w:line="360"/>
        <w:ind w:left="330" w:right="135" w:firstLine="840" w:firstLineChars="400"/>
        <w:jc w:val="both"/>
        <w:rPr>
          <w:rFonts w:ascii="仿宋" w:cs="仿宋" w:eastAsia="仿宋" w:hAnsi="仿宋" w:hint="eastAsia"/>
          <w:i w:val="false"/>
          <w:iCs w:val="false"/>
        </w:rPr>
      </w:pPr>
      <w:r>
        <w:rPr>
          <w:rFonts w:ascii="仿宋" w:cs="仿宋" w:eastAsia="仿宋" w:hAnsi="仿宋" w:hint="eastAsia"/>
          <w:i w:val="false"/>
          <w:iCs w:val="false"/>
        </w:rPr>
        <w:t>项目名称：</w:t>
      </w:r>
      <w:r>
        <w:rPr>
          <w:rFonts w:ascii="仿宋" w:cs="仿宋" w:eastAsia="仿宋" w:hAnsi="仿宋" w:hint="eastAsia"/>
          <w:i w:val="false"/>
          <w:iCs w:val="false"/>
          <w:u w:val="single"/>
        </w:rPr>
        <w:t>某项目</w:t>
      </w:r>
      <w:r>
        <w:rPr>
          <w:rFonts w:ascii="仿宋" w:cs="仿宋" w:eastAsia="仿宋" w:hAnsi="仿宋" w:hint="eastAsia"/>
          <w:i w:val="false"/>
          <w:iCs w:val="false"/>
        </w:rPr>
        <w:t>（分包项目须填写完整的分包号及分包名称）</w:t>
      </w:r>
    </w:p>
    <w:p>
      <w:pPr>
        <w:pStyle w:val="style66"/>
        <w:spacing w:before="8" w:lineRule="auto" w:line="360"/>
        <w:rPr>
          <w:rFonts w:ascii="仿宋" w:cs="仿宋" w:eastAsia="仿宋" w:hAnsi="仿宋" w:hint="eastAsia"/>
          <w:i w:val="false"/>
          <w:iCs w:val="false"/>
          <w:sz w:val="21"/>
          <w:szCs w:val="21"/>
        </w:rPr>
      </w:pPr>
    </w:p>
    <w:p>
      <w:pPr>
        <w:pStyle w:val="style66"/>
        <w:spacing w:before="67" w:lineRule="auto" w:line="360"/>
        <w:ind w:left="118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项目编号：</w:t>
      </w:r>
      <w:r>
        <w:rPr>
          <w:rFonts w:ascii="仿宋" w:cs="仿宋" w:eastAsia="仿宋" w:hAnsi="仿宋" w:hint="eastAsia"/>
          <w:i w:val="false"/>
          <w:iCs w:val="false"/>
          <w:sz w:val="21"/>
          <w:szCs w:val="21"/>
          <w:u w:val="single"/>
        </w:rPr>
        <w:t>某编号</w:t>
      </w:r>
    </w:p>
    <w:p>
      <w:pPr>
        <w:pStyle w:val="style66"/>
        <w:spacing w:before="3" w:lineRule="auto" w:line="360"/>
        <w:rPr>
          <w:rFonts w:ascii="仿宋" w:cs="仿宋" w:eastAsia="仿宋" w:hAnsi="仿宋" w:hint="eastAsia"/>
          <w:i w:val="false"/>
          <w:iCs w:val="false"/>
          <w:sz w:val="21"/>
          <w:szCs w:val="21"/>
        </w:rPr>
      </w:pPr>
    </w:p>
    <w:p>
      <w:pPr>
        <w:pStyle w:val="style66"/>
        <w:tabs>
          <w:tab w:val="left" w:leader="none" w:pos="6636"/>
        </w:tabs>
        <w:spacing w:before="74" w:lineRule="auto" w:line="360"/>
        <w:ind w:left="118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甲方（采购人</w:t>
      </w:r>
      <w:r>
        <w:rPr>
          <w:rFonts w:ascii="仿宋" w:cs="仿宋" w:eastAsia="仿宋" w:hAnsi="仿宋" w:hint="eastAsia"/>
          <w:i w:val="false"/>
          <w:iCs w:val="false"/>
          <w:spacing w:val="-120"/>
          <w:sz w:val="21"/>
          <w:szCs w:val="21"/>
        </w:rPr>
        <w:t>）</w:t>
      </w:r>
      <w:r>
        <w:rPr>
          <w:rFonts w:ascii="仿宋" w:cs="仿宋" w:eastAsia="仿宋" w:hAnsi="仿宋" w:hint="eastAsia"/>
          <w:i w:val="false"/>
          <w:iCs w:val="false"/>
          <w:sz w:val="21"/>
          <w:szCs w:val="21"/>
        </w:rPr>
        <w:t>：</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p>
    <w:p>
      <w:pPr>
        <w:pStyle w:val="style66"/>
        <w:spacing w:lineRule="auto" w:line="360"/>
        <w:rPr>
          <w:rFonts w:ascii="仿宋" w:cs="仿宋" w:eastAsia="仿宋" w:hAnsi="仿宋" w:hint="eastAsia"/>
          <w:i w:val="false"/>
          <w:iCs w:val="false"/>
          <w:sz w:val="21"/>
          <w:szCs w:val="21"/>
        </w:rPr>
      </w:pPr>
    </w:p>
    <w:p>
      <w:pPr>
        <w:pStyle w:val="style66"/>
        <w:tabs>
          <w:tab w:val="left" w:leader="none" w:pos="6636"/>
        </w:tabs>
        <w:spacing w:before="207" w:lineRule="auto" w:line="360"/>
        <w:ind w:left="118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乙方（中标人</w:t>
      </w:r>
      <w:r>
        <w:rPr>
          <w:rFonts w:ascii="仿宋" w:cs="仿宋" w:eastAsia="仿宋" w:hAnsi="仿宋" w:hint="eastAsia"/>
          <w:i w:val="false"/>
          <w:iCs w:val="false"/>
          <w:spacing w:val="-120"/>
          <w:sz w:val="21"/>
          <w:szCs w:val="21"/>
        </w:rPr>
        <w:t>）</w:t>
      </w:r>
      <w:r>
        <w:rPr>
          <w:rFonts w:ascii="仿宋" w:cs="仿宋" w:eastAsia="仿宋" w:hAnsi="仿宋" w:hint="eastAsia"/>
          <w:i w:val="false"/>
          <w:iCs w:val="false"/>
          <w:sz w:val="21"/>
          <w:szCs w:val="21"/>
        </w:rPr>
        <w:t>：</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p>
    <w:p>
      <w:pPr>
        <w:pStyle w:val="style66"/>
        <w:spacing w:lineRule="auto" w:line="360"/>
        <w:rPr>
          <w:rFonts w:ascii="仿宋" w:cs="仿宋" w:eastAsia="仿宋" w:hAnsi="仿宋" w:hint="eastAsia"/>
          <w:i w:val="false"/>
          <w:iCs w:val="false"/>
          <w:sz w:val="21"/>
          <w:szCs w:val="21"/>
        </w:rPr>
      </w:pPr>
    </w:p>
    <w:p>
      <w:pPr>
        <w:pStyle w:val="style66"/>
        <w:tabs>
          <w:tab w:val="left" w:leader="none" w:pos="6636"/>
        </w:tabs>
        <w:spacing w:before="207" w:lineRule="auto" w:line="360"/>
        <w:ind w:left="118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签订地：</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p>
    <w:p>
      <w:pPr>
        <w:pStyle w:val="style66"/>
        <w:spacing w:lineRule="auto" w:line="360"/>
        <w:rPr>
          <w:rFonts w:ascii="仿宋" w:cs="仿宋" w:eastAsia="仿宋" w:hAnsi="仿宋" w:hint="eastAsia"/>
          <w:i w:val="false"/>
          <w:iCs w:val="false"/>
          <w:sz w:val="21"/>
          <w:szCs w:val="21"/>
        </w:rPr>
      </w:pPr>
    </w:p>
    <w:p>
      <w:pPr>
        <w:pStyle w:val="style66"/>
        <w:tabs>
          <w:tab w:val="left" w:leader="none" w:pos="4180"/>
          <w:tab w:val="left" w:leader="none" w:pos="5261"/>
          <w:tab w:val="left" w:leader="none" w:pos="6341"/>
        </w:tabs>
        <w:spacing w:before="206" w:lineRule="auto" w:line="360"/>
        <w:ind w:left="118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签订日期：</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年</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月</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日</w:t>
      </w:r>
    </w:p>
    <w:p>
      <w:pPr>
        <w:pStyle w:val="style0"/>
        <w:spacing w:lineRule="auto" w:line="360"/>
        <w:rPr>
          <w:rFonts w:ascii="仿宋" w:cs="仿宋" w:eastAsia="仿宋" w:hAnsi="仿宋" w:hint="eastAsia"/>
          <w:i w:val="false"/>
          <w:iCs w:val="false"/>
        </w:rPr>
        <w:sectPr>
          <w:pgSz w:w="11910" w:h="16840" w:orient="portrait"/>
          <w:pgMar w:top="1380" w:right="1440" w:bottom="1500" w:left="1580" w:header="877" w:footer="1304" w:gutter="0"/>
          <w:cols w:space="720" w:num="1"/>
        </w:sectPr>
      </w:pPr>
    </w:p>
    <w:p>
      <w:pPr>
        <w:pStyle w:val="style66"/>
        <w:spacing w:before="161" w:lineRule="auto" w:line="360"/>
        <w:ind w:right="237" w:firstLine="434"/>
        <w:rPr>
          <w:rFonts w:ascii="仿宋" w:cs="仿宋" w:eastAsia="仿宋" w:hAnsi="仿宋" w:hint="eastAsia"/>
          <w:i w:val="false"/>
          <w:iCs w:val="false"/>
          <w:sz w:val="21"/>
          <w:szCs w:val="21"/>
        </w:rPr>
      </w:pPr>
      <w:r>
        <w:rPr>
          <w:rFonts w:ascii="仿宋" w:cs="仿宋" w:eastAsia="仿宋" w:hAnsi="仿宋" w:hint="eastAsia"/>
          <w:i w:val="false"/>
          <w:iCs w:val="false"/>
          <w:sz w:val="21"/>
          <w:szCs w:val="21"/>
          <w:u w:val="single"/>
        </w:rPr>
        <w:t>某采购单位</w:t>
      </w:r>
      <w:r>
        <w:rPr>
          <w:rFonts w:ascii="仿宋" w:cs="仿宋" w:eastAsia="仿宋" w:hAnsi="仿宋" w:hint="eastAsia"/>
          <w:i w:val="false"/>
          <w:iCs w:val="false"/>
          <w:sz w:val="21"/>
          <w:szCs w:val="21"/>
        </w:rPr>
        <w:t>（以下简称：甲方）通过</w:t>
      </w:r>
      <w:r>
        <w:rPr>
          <w:rFonts w:ascii="仿宋" w:cs="仿宋" w:eastAsia="仿宋" w:hAnsi="仿宋" w:hint="eastAsia"/>
          <w:i w:val="false"/>
          <w:iCs w:val="false"/>
          <w:sz w:val="21"/>
          <w:szCs w:val="21"/>
          <w:u w:val="single"/>
        </w:rPr>
        <w:t>某代理机构</w:t>
      </w:r>
      <w:r>
        <w:rPr>
          <w:rFonts w:ascii="仿宋" w:cs="仿宋" w:eastAsia="仿宋" w:hAnsi="仿宋" w:hint="eastAsia"/>
          <w:i w:val="false"/>
          <w:iCs w:val="false"/>
          <w:sz w:val="21"/>
          <w:szCs w:val="21"/>
        </w:rPr>
        <w:t>组织的</w:t>
      </w:r>
      <w:r>
        <w:rPr>
          <w:rFonts w:ascii="仿宋" w:cs="仿宋" w:eastAsia="仿宋" w:hAnsi="仿宋" w:hint="eastAsia"/>
          <w:i w:val="false"/>
          <w:iCs w:val="false"/>
          <w:sz w:val="21"/>
          <w:szCs w:val="21"/>
          <w:u w:val="single"/>
          <w:lang w:val="en-US" w:eastAsia="zh-CN"/>
        </w:rPr>
        <w:t>询价</w:t>
      </w:r>
      <w:r>
        <w:rPr>
          <w:rFonts w:ascii="仿宋" w:cs="仿宋" w:eastAsia="仿宋" w:hAnsi="仿宋" w:hint="eastAsia"/>
          <w:i w:val="false"/>
          <w:iCs w:val="false"/>
          <w:sz w:val="21"/>
          <w:szCs w:val="21"/>
          <w:u w:val="single"/>
        </w:rPr>
        <w:t>方式</w:t>
      </w:r>
      <w:r>
        <w:rPr>
          <w:rFonts w:ascii="仿宋" w:cs="仿宋" w:eastAsia="仿宋" w:hAnsi="仿宋" w:hint="eastAsia"/>
          <w:i w:val="false"/>
          <w:iCs w:val="false"/>
          <w:sz w:val="21"/>
          <w:szCs w:val="21"/>
        </w:rPr>
        <w:t>采购活动，经</w:t>
      </w:r>
      <w:r>
        <w:rPr>
          <w:rFonts w:ascii="仿宋" w:cs="仿宋" w:eastAsia="仿宋" w:hAnsi="仿宋" w:hint="eastAsia"/>
          <w:i w:val="false"/>
          <w:iCs w:val="false"/>
          <w:sz w:val="21"/>
          <w:szCs w:val="21"/>
          <w:u w:val="single"/>
          <w:lang w:val="en-US" w:eastAsia="zh-CN"/>
        </w:rPr>
        <w:t>询价小组</w:t>
      </w:r>
      <w:r>
        <w:rPr>
          <w:rFonts w:ascii="仿宋" w:cs="仿宋" w:eastAsia="仿宋" w:hAnsi="仿宋" w:hint="eastAsia"/>
          <w:i w:val="false"/>
          <w:iCs w:val="false"/>
          <w:sz w:val="21"/>
          <w:szCs w:val="21"/>
        </w:rPr>
        <w:t>评  定，</w:t>
      </w:r>
      <w:r>
        <w:rPr>
          <w:rFonts w:ascii="仿宋" w:cs="仿宋" w:eastAsia="仿宋" w:hAnsi="仿宋" w:hint="eastAsia"/>
          <w:i w:val="false"/>
          <w:iCs w:val="false"/>
          <w:sz w:val="21"/>
          <w:szCs w:val="21"/>
          <w:u w:val="single"/>
        </w:rPr>
        <w:t>（中标人名称）</w:t>
      </w:r>
      <w:r>
        <w:rPr>
          <w:rFonts w:ascii="仿宋" w:cs="仿宋" w:eastAsia="仿宋" w:hAnsi="仿宋" w:hint="eastAsia"/>
          <w:i w:val="false"/>
          <w:iCs w:val="false"/>
          <w:sz w:val="21"/>
          <w:szCs w:val="21"/>
        </w:rPr>
        <w:t>（以下简称：乙方）为本项目</w:t>
      </w:r>
      <w:r>
        <w:rPr>
          <w:rFonts w:ascii="仿宋" w:cs="仿宋" w:eastAsia="仿宋" w:hAnsi="仿宋" w:hint="eastAsia"/>
          <w:i w:val="false"/>
          <w:iCs w:val="false"/>
          <w:sz w:val="21"/>
          <w:szCs w:val="21"/>
          <w:u w:val="single"/>
        </w:rPr>
        <w:t>中标人</w:t>
      </w:r>
      <w:r>
        <w:rPr>
          <w:rFonts w:ascii="仿宋" w:cs="仿宋" w:eastAsia="仿宋" w:hAnsi="仿宋" w:hint="eastAsia"/>
          <w:i w:val="false"/>
          <w:iCs w:val="false"/>
          <w:sz w:val="21"/>
          <w:szCs w:val="21"/>
        </w:rPr>
        <w:t>，现按照采购文件确定的事项签订本合同。</w:t>
      </w:r>
    </w:p>
    <w:p>
      <w:pPr>
        <w:pStyle w:val="style66"/>
        <w:spacing w:before="161" w:lineRule="auto" w:line="360"/>
        <w:ind w:right="237" w:firstLine="43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根据《中华人民共和国民法典》等相关法律法规之规定，按照平等、自愿、公平和诚实信用的原则，经甲方和乙方协商一致， 约定以下合同条款，以兹共同遵守、全面履行。</w:t>
      </w:r>
    </w:p>
    <w:p>
      <w:pPr>
        <w:pStyle w:val="style4101"/>
        <w:numPr>
          <w:ilvl w:val="1"/>
          <w:numId w:val="7"/>
        </w:numPr>
        <w:tabs>
          <w:tab w:val="left" w:leader="none" w:pos="1142"/>
        </w:tabs>
        <w:spacing w:before="2"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合同组成部分</w:t>
      </w:r>
    </w:p>
    <w:p>
      <w:pPr>
        <w:pStyle w:val="style66"/>
        <w:spacing w:before="161" w:lineRule="auto" w:line="360"/>
        <w:ind w:right="237" w:firstLine="43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下列文件为本合同的组成部分，并构成一个整体，需综合解释、相互补充。</w:t>
      </w:r>
      <w:r>
        <w:rPr>
          <w:rFonts w:ascii="仿宋" w:cs="仿宋" w:eastAsia="仿宋" w:hAnsi="仿宋" w:hint="eastAsia"/>
          <w:i w:val="false"/>
          <w:iCs w:val="false"/>
          <w:spacing w:val="-6"/>
          <w:sz w:val="21"/>
          <w:szCs w:val="21"/>
        </w:rPr>
        <w:t>如果下列文件内容出现不一致的情形，那么在保证按照采购文件确定的事项前提下，组成本合同的多个文件的优先适用顺序如下：</w:t>
      </w:r>
    </w:p>
    <w:p>
      <w:pPr>
        <w:pStyle w:val="style179"/>
        <w:numPr>
          <w:ilvl w:val="2"/>
          <w:numId w:val="7"/>
        </w:numPr>
        <w:tabs>
          <w:tab w:val="left" w:leader="none" w:pos="1315"/>
        </w:tabs>
        <w:spacing w:before="2" w:lineRule="auto" w:line="360"/>
        <w:ind w:hanging="661"/>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本合同及其补充合同、变更协议；</w:t>
      </w:r>
    </w:p>
    <w:p>
      <w:pPr>
        <w:pStyle w:val="style179"/>
        <w:numPr>
          <w:ilvl w:val="2"/>
          <w:numId w:val="7"/>
        </w:numPr>
        <w:tabs>
          <w:tab w:val="left" w:leader="none" w:pos="1315"/>
        </w:tabs>
        <w:spacing w:before="160" w:lineRule="auto" w:line="360"/>
        <w:ind w:hanging="661"/>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中标通知书；</w:t>
      </w:r>
    </w:p>
    <w:p>
      <w:pPr>
        <w:pStyle w:val="style179"/>
        <w:numPr>
          <w:ilvl w:val="2"/>
          <w:numId w:val="7"/>
        </w:numPr>
        <w:tabs>
          <w:tab w:val="left" w:leader="none" w:pos="1315"/>
        </w:tabs>
        <w:spacing w:before="161" w:lineRule="auto" w:line="360"/>
        <w:ind w:hanging="661"/>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投标文件（含澄清或者说明文件</w:t>
      </w:r>
      <w:r>
        <w:rPr>
          <w:rFonts w:ascii="仿宋" w:cs="仿宋" w:eastAsia="仿宋" w:hAnsi="仿宋" w:hint="eastAsia"/>
          <w:i w:val="false"/>
          <w:iCs w:val="false"/>
          <w:spacing w:val="-120"/>
          <w:sz w:val="21"/>
          <w:szCs w:val="21"/>
        </w:rPr>
        <w:t>）</w:t>
      </w:r>
      <w:r>
        <w:rPr>
          <w:rFonts w:ascii="仿宋" w:cs="仿宋" w:eastAsia="仿宋" w:hAnsi="仿宋" w:hint="eastAsia"/>
          <w:i w:val="false"/>
          <w:iCs w:val="false"/>
          <w:sz w:val="21"/>
          <w:szCs w:val="21"/>
        </w:rPr>
        <w:t>；</w:t>
      </w:r>
    </w:p>
    <w:p>
      <w:pPr>
        <w:pStyle w:val="style179"/>
        <w:numPr>
          <w:ilvl w:val="2"/>
          <w:numId w:val="7"/>
        </w:numPr>
        <w:tabs>
          <w:tab w:val="left" w:leader="none" w:pos="1315"/>
        </w:tabs>
        <w:spacing w:before="160" w:lineRule="auto" w:line="360"/>
        <w:ind w:hanging="661"/>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招标文件（含澄清或者修改文件</w:t>
      </w:r>
      <w:r>
        <w:rPr>
          <w:rFonts w:ascii="仿宋" w:cs="仿宋" w:eastAsia="仿宋" w:hAnsi="仿宋" w:hint="eastAsia"/>
          <w:i w:val="false"/>
          <w:iCs w:val="false"/>
          <w:spacing w:val="-120"/>
          <w:sz w:val="21"/>
          <w:szCs w:val="21"/>
        </w:rPr>
        <w:t>）</w:t>
      </w:r>
      <w:r>
        <w:rPr>
          <w:rFonts w:ascii="仿宋" w:cs="仿宋" w:eastAsia="仿宋" w:hAnsi="仿宋" w:hint="eastAsia"/>
          <w:i w:val="false"/>
          <w:iCs w:val="false"/>
          <w:sz w:val="21"/>
          <w:szCs w:val="21"/>
        </w:rPr>
        <w:t>；</w:t>
      </w:r>
    </w:p>
    <w:p>
      <w:pPr>
        <w:pStyle w:val="style179"/>
        <w:numPr>
          <w:ilvl w:val="2"/>
          <w:numId w:val="7"/>
        </w:numPr>
        <w:tabs>
          <w:tab w:val="left" w:leader="none" w:pos="1315"/>
        </w:tabs>
        <w:spacing w:before="161" w:lineRule="auto" w:line="360"/>
        <w:ind w:hanging="661"/>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其他相关采购文件。</w:t>
      </w:r>
    </w:p>
    <w:p>
      <w:pPr>
        <w:pStyle w:val="style4101"/>
        <w:numPr>
          <w:ilvl w:val="1"/>
          <w:numId w:val="7"/>
        </w:numPr>
        <w:tabs>
          <w:tab w:val="left" w:leader="none" w:pos="1142"/>
        </w:tabs>
        <w:spacing w:before="161" w:lineRule="auto" w:line="360"/>
        <w:rPr>
          <w:rFonts w:ascii="仿宋" w:cs="仿宋" w:eastAsia="仿宋" w:hAnsi="仿宋" w:hint="eastAsia"/>
          <w:i w:val="false"/>
          <w:iCs w:val="false"/>
          <w:sz w:val="21"/>
          <w:szCs w:val="21"/>
        </w:rPr>
      </w:pPr>
      <w:r>
        <w:rPr>
          <w:rFonts w:ascii="仿宋" w:cs="仿宋" w:eastAsia="仿宋" w:hAnsi="仿宋" w:hint="eastAsia"/>
          <w:i w:val="false"/>
          <w:iCs w:val="false"/>
          <w:w w:val="95"/>
          <w:sz w:val="21"/>
          <w:szCs w:val="21"/>
        </w:rPr>
        <w:t>货物</w:t>
      </w:r>
    </w:p>
    <w:p>
      <w:pPr>
        <w:pStyle w:val="style66"/>
        <w:spacing w:before="4" w:lineRule="auto" w:line="360"/>
        <w:rPr>
          <w:rFonts w:ascii="仿宋" w:cs="仿宋" w:eastAsia="仿宋" w:hAnsi="仿宋" w:hint="eastAsia"/>
          <w:b/>
          <w:i w:val="false"/>
          <w:iCs w:val="false"/>
          <w:sz w:val="21"/>
          <w:szCs w:val="21"/>
        </w:rPr>
      </w:pPr>
    </w:p>
    <w:tbl>
      <w:tblPr>
        <w:tblStyle w:val="style105"/>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960"/>
        <w:gridCol w:w="1515"/>
        <w:gridCol w:w="1517"/>
        <w:gridCol w:w="1513"/>
        <w:gridCol w:w="1513"/>
        <w:gridCol w:w="1509"/>
      </w:tblGrid>
      <w:tr>
        <w:trPr>
          <w:trHeight w:val="311" w:hRule="atLeast"/>
        </w:trPr>
        <w:tc>
          <w:tcPr>
            <w:tcW w:w="960" w:type="dxa"/>
            <w:tcBorders/>
            <w:shd w:val="clear" w:color="auto" w:fill="auto"/>
          </w:tcPr>
          <w:p>
            <w:pPr>
              <w:pStyle w:val="style4102"/>
              <w:spacing w:lineRule="auto" w:line="360"/>
              <w:ind w:left="219" w:right="210"/>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序号</w:t>
            </w:r>
          </w:p>
        </w:tc>
        <w:tc>
          <w:tcPr>
            <w:tcW w:w="1515" w:type="dxa"/>
            <w:tcBorders/>
            <w:shd w:val="clear" w:color="auto" w:fill="auto"/>
          </w:tcPr>
          <w:p>
            <w:pPr>
              <w:pStyle w:val="style4102"/>
              <w:spacing w:lineRule="auto" w:line="360"/>
              <w:ind w:left="275"/>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货物名称</w:t>
            </w:r>
          </w:p>
        </w:tc>
        <w:tc>
          <w:tcPr>
            <w:tcW w:w="1517" w:type="dxa"/>
            <w:tcBorders/>
            <w:shd w:val="clear" w:color="auto" w:fill="auto"/>
          </w:tcPr>
          <w:p>
            <w:pPr>
              <w:pStyle w:val="style4102"/>
              <w:spacing w:lineRule="auto" w:line="360"/>
              <w:ind w:left="275"/>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规格型号</w:t>
            </w:r>
          </w:p>
        </w:tc>
        <w:tc>
          <w:tcPr>
            <w:tcW w:w="1513" w:type="dxa"/>
            <w:tcBorders/>
            <w:shd w:val="clear" w:color="auto" w:fill="auto"/>
          </w:tcPr>
          <w:p>
            <w:pPr>
              <w:pStyle w:val="style4102"/>
              <w:spacing w:lineRule="auto" w:line="360"/>
              <w:ind w:left="492" w:right="484"/>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单位</w:t>
            </w:r>
          </w:p>
        </w:tc>
        <w:tc>
          <w:tcPr>
            <w:tcW w:w="1513" w:type="dxa"/>
            <w:tcBorders/>
            <w:shd w:val="clear" w:color="auto" w:fill="auto"/>
          </w:tcPr>
          <w:p>
            <w:pPr>
              <w:pStyle w:val="style4102"/>
              <w:spacing w:lineRule="auto" w:line="360"/>
              <w:ind w:left="489" w:right="487"/>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数量</w:t>
            </w:r>
          </w:p>
        </w:tc>
        <w:tc>
          <w:tcPr>
            <w:tcW w:w="1509" w:type="dxa"/>
            <w:tcBorders/>
            <w:shd w:val="clear" w:color="auto" w:fill="auto"/>
          </w:tcPr>
          <w:p>
            <w:pPr>
              <w:pStyle w:val="style4102"/>
              <w:spacing w:lineRule="auto" w:line="360"/>
              <w:ind w:left="269"/>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生产厂商</w:t>
            </w:r>
          </w:p>
        </w:tc>
      </w:tr>
      <w:tr>
        <w:tblPrEx/>
        <w:trPr>
          <w:trHeight w:val="311" w:hRule="atLeast"/>
        </w:trPr>
        <w:tc>
          <w:tcPr>
            <w:tcW w:w="960" w:type="dxa"/>
            <w:tcBorders/>
            <w:shd w:val="clear" w:color="auto" w:fill="auto"/>
          </w:tcPr>
          <w:p>
            <w:pPr>
              <w:pStyle w:val="style4102"/>
              <w:spacing w:lineRule="auto" w:line="360"/>
              <w:ind w:left="9"/>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1</w:t>
            </w:r>
          </w:p>
        </w:tc>
        <w:tc>
          <w:tcPr>
            <w:tcW w:w="1515"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0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r>
        <w:tblPrEx/>
        <w:trPr>
          <w:trHeight w:val="311" w:hRule="atLeast"/>
        </w:trPr>
        <w:tc>
          <w:tcPr>
            <w:tcW w:w="960" w:type="dxa"/>
            <w:tcBorders/>
            <w:shd w:val="clear" w:color="auto" w:fill="auto"/>
          </w:tcPr>
          <w:p>
            <w:pPr>
              <w:pStyle w:val="style4102"/>
              <w:spacing w:lineRule="auto" w:line="360"/>
              <w:ind w:left="9"/>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2</w:t>
            </w:r>
          </w:p>
        </w:tc>
        <w:tc>
          <w:tcPr>
            <w:tcW w:w="1515"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0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r>
        <w:tblPrEx/>
        <w:trPr>
          <w:trHeight w:val="314" w:hRule="atLeast"/>
        </w:trPr>
        <w:tc>
          <w:tcPr>
            <w:tcW w:w="960" w:type="dxa"/>
            <w:tcBorders/>
            <w:shd w:val="clear" w:color="auto" w:fill="auto"/>
          </w:tcPr>
          <w:p>
            <w:pPr>
              <w:pStyle w:val="style4102"/>
              <w:spacing w:before="2" w:lineRule="auto" w:line="360"/>
              <w:ind w:left="9"/>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3</w:t>
            </w:r>
          </w:p>
        </w:tc>
        <w:tc>
          <w:tcPr>
            <w:tcW w:w="1515"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0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r>
        <w:tblPrEx/>
        <w:trPr>
          <w:trHeight w:val="311" w:hRule="atLeast"/>
        </w:trPr>
        <w:tc>
          <w:tcPr>
            <w:tcW w:w="960" w:type="dxa"/>
            <w:tcBorders/>
            <w:shd w:val="clear" w:color="auto" w:fill="auto"/>
          </w:tcPr>
          <w:p>
            <w:pPr>
              <w:pStyle w:val="style4102"/>
              <w:spacing w:lineRule="auto" w:line="360"/>
              <w:ind w:left="219" w:right="210"/>
              <w:jc w:val="center"/>
              <w:rPr>
                <w:rFonts w:ascii="仿宋" w:cs="仿宋" w:eastAsia="仿宋" w:hAnsi="仿宋" w:hint="eastAsia"/>
                <w:i w:val="false"/>
                <w:iCs w:val="false"/>
                <w:sz w:val="21"/>
                <w:szCs w:val="21"/>
              </w:rPr>
            </w:pPr>
          </w:p>
        </w:tc>
        <w:tc>
          <w:tcPr>
            <w:tcW w:w="1515"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13"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150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bl>
    <w:p>
      <w:pPr>
        <w:pStyle w:val="style4101"/>
        <w:numPr>
          <w:ilvl w:val="1"/>
          <w:numId w:val="7"/>
        </w:numPr>
        <w:tabs>
          <w:tab w:val="left" w:leader="none" w:pos="1142"/>
        </w:tabs>
        <w:spacing w:before="79" w:lineRule="auto" w:line="360"/>
        <w:rPr>
          <w:rFonts w:ascii="仿宋" w:cs="仿宋" w:eastAsia="仿宋" w:hAnsi="仿宋" w:hint="eastAsia"/>
          <w:i w:val="false"/>
          <w:iCs w:val="false"/>
          <w:sz w:val="21"/>
          <w:szCs w:val="21"/>
        </w:rPr>
      </w:pPr>
      <w:r>
        <w:rPr>
          <w:rFonts w:ascii="仿宋" w:cs="仿宋" w:eastAsia="仿宋" w:hAnsi="仿宋" w:hint="eastAsia"/>
          <w:i w:val="false"/>
          <w:iCs w:val="false"/>
          <w:w w:val="95"/>
          <w:sz w:val="21"/>
          <w:szCs w:val="21"/>
        </w:rPr>
        <w:t>价款</w:t>
      </w:r>
    </w:p>
    <w:p>
      <w:pPr>
        <w:pStyle w:val="style66"/>
        <w:tabs>
          <w:tab w:val="left" w:leader="none" w:pos="3895"/>
          <w:tab w:val="left" w:leader="none" w:pos="7856"/>
        </w:tabs>
        <w:spacing w:before="161" w:lineRule="auto" w:line="360"/>
        <w:ind w:left="654" w:right="428"/>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本合同总价为：￥</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元（大写：人民币</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元</w:t>
      </w:r>
      <w:r>
        <w:rPr>
          <w:rFonts w:ascii="仿宋" w:cs="仿宋" w:eastAsia="仿宋" w:hAnsi="仿宋" w:hint="eastAsia"/>
          <w:i w:val="false"/>
          <w:iCs w:val="false"/>
          <w:spacing w:val="-120"/>
          <w:sz w:val="21"/>
          <w:szCs w:val="21"/>
        </w:rPr>
        <w:t>）</w:t>
      </w:r>
      <w:r>
        <w:rPr>
          <w:rFonts w:ascii="仿宋" w:cs="仿宋" w:eastAsia="仿宋" w:hAnsi="仿宋" w:hint="eastAsia"/>
          <w:i w:val="false"/>
          <w:iCs w:val="false"/>
          <w:spacing w:val="-18"/>
          <w:sz w:val="21"/>
          <w:szCs w:val="21"/>
        </w:rPr>
        <w:t>。</w:t>
      </w:r>
      <w:r>
        <w:rPr>
          <w:rFonts w:ascii="仿宋" w:cs="仿宋" w:eastAsia="仿宋" w:hAnsi="仿宋" w:hint="eastAsia"/>
          <w:i w:val="false"/>
          <w:iCs w:val="false"/>
          <w:sz w:val="21"/>
          <w:szCs w:val="21"/>
        </w:rPr>
        <w:t>分项价格：</w:t>
      </w:r>
    </w:p>
    <w:tbl>
      <w:tblPr>
        <w:tblStyle w:val="style10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958"/>
        <w:gridCol w:w="4317"/>
        <w:gridCol w:w="3239"/>
      </w:tblGrid>
      <w:tr>
        <w:trPr>
          <w:trHeight w:val="369" w:hRule="atLeast"/>
        </w:trPr>
        <w:tc>
          <w:tcPr>
            <w:tcW w:w="958" w:type="dxa"/>
            <w:tcBorders/>
            <w:shd w:val="clear" w:color="auto" w:fill="auto"/>
          </w:tcPr>
          <w:p>
            <w:pPr>
              <w:pStyle w:val="style4102"/>
              <w:spacing w:before="28" w:lineRule="auto" w:line="360"/>
              <w:ind w:left="217" w:right="211"/>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序号</w:t>
            </w:r>
          </w:p>
        </w:tc>
        <w:tc>
          <w:tcPr>
            <w:tcW w:w="4317" w:type="dxa"/>
            <w:tcBorders/>
            <w:shd w:val="clear" w:color="auto" w:fill="auto"/>
          </w:tcPr>
          <w:p>
            <w:pPr>
              <w:pStyle w:val="style4102"/>
              <w:spacing w:before="28" w:lineRule="auto" w:line="360"/>
              <w:ind w:left="1755" w:right="1551"/>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分项名称</w:t>
            </w:r>
          </w:p>
        </w:tc>
        <w:tc>
          <w:tcPr>
            <w:tcW w:w="3239" w:type="dxa"/>
            <w:tcBorders/>
            <w:shd w:val="clear" w:color="auto" w:fill="auto"/>
          </w:tcPr>
          <w:p>
            <w:pPr>
              <w:pStyle w:val="style4102"/>
              <w:spacing w:before="28" w:lineRule="auto" w:line="360"/>
              <w:ind w:left="1116" w:right="1113"/>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分项价格</w:t>
            </w:r>
          </w:p>
        </w:tc>
      </w:tr>
      <w:tr>
        <w:tblPrEx/>
        <w:trPr>
          <w:trHeight w:val="369" w:hRule="atLeast"/>
        </w:trPr>
        <w:tc>
          <w:tcPr>
            <w:tcW w:w="958" w:type="dxa"/>
            <w:tcBorders/>
            <w:shd w:val="clear" w:color="auto" w:fill="auto"/>
          </w:tcPr>
          <w:p>
            <w:pPr>
              <w:pStyle w:val="style4102"/>
              <w:spacing w:lineRule="auto" w:line="360"/>
              <w:ind w:left="6"/>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1</w:t>
            </w:r>
          </w:p>
        </w:tc>
        <w:tc>
          <w:tcPr>
            <w:tcW w:w="43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323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r>
        <w:tblPrEx/>
        <w:trPr>
          <w:trHeight w:val="369" w:hRule="atLeast"/>
        </w:trPr>
        <w:tc>
          <w:tcPr>
            <w:tcW w:w="958" w:type="dxa"/>
            <w:tcBorders/>
            <w:shd w:val="clear" w:color="auto" w:fill="auto"/>
          </w:tcPr>
          <w:p>
            <w:pPr>
              <w:pStyle w:val="style4102"/>
              <w:spacing w:lineRule="auto" w:line="360"/>
              <w:ind w:left="6"/>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2</w:t>
            </w:r>
          </w:p>
        </w:tc>
        <w:tc>
          <w:tcPr>
            <w:tcW w:w="43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323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r>
        <w:tblPrEx/>
        <w:trPr>
          <w:trHeight w:val="369" w:hRule="atLeast"/>
        </w:trPr>
        <w:tc>
          <w:tcPr>
            <w:tcW w:w="958" w:type="dxa"/>
            <w:tcBorders/>
            <w:shd w:val="clear" w:color="auto" w:fill="auto"/>
          </w:tcPr>
          <w:p>
            <w:pPr>
              <w:pStyle w:val="style4102"/>
              <w:spacing w:lineRule="auto" w:line="360"/>
              <w:ind w:left="6"/>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3</w:t>
            </w:r>
          </w:p>
        </w:tc>
        <w:tc>
          <w:tcPr>
            <w:tcW w:w="43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323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r>
        <w:tblPrEx/>
        <w:trPr>
          <w:trHeight w:val="369" w:hRule="atLeast"/>
        </w:trPr>
        <w:tc>
          <w:tcPr>
            <w:tcW w:w="958" w:type="dxa"/>
            <w:tcBorders/>
            <w:shd w:val="clear" w:color="auto" w:fill="auto"/>
          </w:tcPr>
          <w:p>
            <w:pPr>
              <w:pStyle w:val="style4102"/>
              <w:spacing w:lineRule="auto" w:line="360"/>
              <w:ind w:left="217" w:right="211"/>
              <w:jc w:val="center"/>
              <w:rPr>
                <w:rFonts w:ascii="仿宋" w:cs="仿宋" w:eastAsia="仿宋" w:hAnsi="仿宋" w:hint="eastAsia"/>
                <w:i w:val="false"/>
                <w:iCs w:val="false"/>
                <w:sz w:val="21"/>
                <w:szCs w:val="21"/>
              </w:rPr>
            </w:pPr>
          </w:p>
        </w:tc>
        <w:tc>
          <w:tcPr>
            <w:tcW w:w="4317"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c>
          <w:tcPr>
            <w:tcW w:w="3239" w:type="dxa"/>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r>
        <w:tblPrEx/>
        <w:trPr>
          <w:trHeight w:val="369" w:hRule="atLeast"/>
        </w:trPr>
        <w:tc>
          <w:tcPr>
            <w:tcW w:w="5275" w:type="dxa"/>
            <w:gridSpan w:val="2"/>
            <w:tcBorders/>
            <w:shd w:val="clear" w:color="auto" w:fill="auto"/>
          </w:tcPr>
          <w:p>
            <w:pPr>
              <w:pStyle w:val="style4102"/>
              <w:spacing w:before="28" w:lineRule="auto" w:line="360"/>
              <w:ind w:left="2481" w:right="2264"/>
              <w:jc w:val="center"/>
              <w:rPr>
                <w:rFonts w:ascii="仿宋" w:cs="仿宋" w:eastAsia="仿宋" w:hAnsi="仿宋" w:hint="eastAsia"/>
                <w:i w:val="false"/>
                <w:iCs w:val="false"/>
                <w:sz w:val="21"/>
                <w:szCs w:val="21"/>
                <w:lang w:eastAsia="en-US"/>
              </w:rPr>
            </w:pPr>
            <w:r>
              <w:rPr>
                <w:rFonts w:ascii="仿宋" w:cs="仿宋" w:eastAsia="仿宋" w:hAnsi="仿宋" w:hint="eastAsia"/>
                <w:i w:val="false"/>
                <w:iCs w:val="false"/>
                <w:sz w:val="21"/>
                <w:szCs w:val="21"/>
                <w:lang w:eastAsia="en-US"/>
              </w:rPr>
              <w:t>总价</w:t>
            </w:r>
          </w:p>
        </w:tc>
        <w:tc>
          <w:tcPr>
            <w:tcW w:w="3239" w:type="dxa"/>
            <w:tcBorders>
              <w:right w:val="single" w:sz="6" w:space="0" w:color="000000"/>
            </w:tcBorders>
            <w:shd w:val="clear" w:color="auto" w:fill="auto"/>
          </w:tcPr>
          <w:p>
            <w:pPr>
              <w:pStyle w:val="style4102"/>
              <w:spacing w:lineRule="auto" w:line="360"/>
              <w:rPr>
                <w:rFonts w:ascii="仿宋" w:cs="仿宋" w:eastAsia="仿宋" w:hAnsi="仿宋" w:hint="eastAsia"/>
                <w:i w:val="false"/>
                <w:iCs w:val="false"/>
                <w:sz w:val="21"/>
                <w:szCs w:val="21"/>
                <w:lang w:eastAsia="en-US"/>
              </w:rPr>
            </w:pPr>
          </w:p>
        </w:tc>
      </w:tr>
    </w:tbl>
    <w:p>
      <w:pPr>
        <w:pStyle w:val="style66"/>
        <w:spacing w:before="6" w:lineRule="auto" w:line="360"/>
        <w:rPr>
          <w:rFonts w:ascii="仿宋" w:cs="仿宋" w:eastAsia="仿宋" w:hAnsi="仿宋" w:hint="eastAsia"/>
          <w:i w:val="false"/>
          <w:iCs w:val="false"/>
          <w:sz w:val="21"/>
          <w:szCs w:val="21"/>
        </w:rPr>
      </w:pPr>
    </w:p>
    <w:p>
      <w:pPr>
        <w:pStyle w:val="style4101"/>
        <w:numPr>
          <w:ilvl w:val="1"/>
          <w:numId w:val="7"/>
        </w:numPr>
        <w:tabs>
          <w:tab w:val="left" w:leader="none" w:pos="1142"/>
        </w:tabs>
        <w:spacing w:before="0"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付款方式和发票开具方式</w:t>
      </w:r>
    </w:p>
    <w:p>
      <w:pPr>
        <w:pStyle w:val="style179"/>
        <w:numPr>
          <w:ilvl w:val="2"/>
          <w:numId w:val="7"/>
        </w:numPr>
        <w:tabs>
          <w:tab w:val="left" w:leader="none" w:pos="1315"/>
          <w:tab w:val="left" w:leader="none" w:pos="8276"/>
        </w:tabs>
        <w:spacing w:before="161" w:lineRule="auto" w:line="360"/>
        <w:ind w:hanging="661"/>
        <w:rPr>
          <w:rFonts w:ascii="仿宋" w:cs="仿宋" w:eastAsia="仿宋" w:hAnsi="仿宋" w:hint="eastAsia"/>
          <w:i w:val="false"/>
          <w:iCs w:val="false"/>
          <w:color w:val="000000"/>
          <w:sz w:val="21"/>
          <w:szCs w:val="21"/>
        </w:rPr>
      </w:pPr>
      <w:r>
        <w:rPr>
          <w:rFonts w:ascii="仿宋" w:cs="仿宋" w:eastAsia="仿宋" w:hAnsi="仿宋" w:hint="eastAsia"/>
          <w:i w:val="false"/>
          <w:iCs w:val="false"/>
          <w:color w:val="000000"/>
          <w:sz w:val="21"/>
          <w:szCs w:val="21"/>
        </w:rPr>
        <w:t>付款方式：</w:t>
      </w:r>
      <w:r>
        <w:rPr>
          <w:rFonts w:ascii="仿宋" w:cs="仿宋" w:eastAsia="仿宋" w:hAnsi="仿宋" w:hint="eastAsia"/>
          <w:i w:val="false"/>
          <w:iCs w:val="false"/>
          <w:color w:val="000000"/>
          <w:sz w:val="21"/>
          <w:szCs w:val="21"/>
          <w:u w:val="single"/>
        </w:rPr>
        <w:t xml:space="preserve"> </w:t>
      </w:r>
      <w:r>
        <w:rPr>
          <w:rFonts w:ascii="仿宋" w:cs="仿宋" w:eastAsia="仿宋" w:hAnsi="仿宋" w:hint="eastAsia"/>
          <w:i w:val="false"/>
          <w:iCs w:val="false"/>
          <w:color w:val="000000"/>
          <w:sz w:val="21"/>
          <w:szCs w:val="21"/>
          <w:u w:val="single"/>
          <w:lang w:val="en-US" w:eastAsia="zh-CN"/>
        </w:rPr>
        <w:t>待植物撤除且审计完成后一个月内一次性支付合同价款，最终以审计单位审核为准。</w:t>
      </w:r>
    </w:p>
    <w:p>
      <w:pPr>
        <w:pStyle w:val="style179"/>
        <w:numPr>
          <w:ilvl w:val="2"/>
          <w:numId w:val="7"/>
        </w:numPr>
        <w:tabs>
          <w:tab w:val="left" w:leader="none" w:pos="1315"/>
          <w:tab w:val="left" w:leader="none" w:pos="8276"/>
        </w:tabs>
        <w:spacing w:before="132" w:lineRule="auto" w:line="360"/>
        <w:ind w:hanging="66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发票开具方式：</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w:t>
      </w:r>
    </w:p>
    <w:p>
      <w:pPr>
        <w:pStyle w:val="style4101"/>
        <w:numPr>
          <w:ilvl w:val="1"/>
          <w:numId w:val="7"/>
        </w:numPr>
        <w:tabs>
          <w:tab w:val="left" w:leader="none" w:pos="1142"/>
        </w:tabs>
        <w:spacing w:before="160"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货物交付期限、地点和方式</w:t>
      </w:r>
    </w:p>
    <w:p>
      <w:pPr>
        <w:pStyle w:val="style179"/>
        <w:numPr>
          <w:ilvl w:val="2"/>
          <w:numId w:val="7"/>
        </w:numPr>
        <w:tabs>
          <w:tab w:val="left" w:leader="none" w:pos="1315"/>
          <w:tab w:val="left" w:leader="none" w:pos="8276"/>
        </w:tabs>
        <w:spacing w:before="161" w:lineRule="auto" w:line="360"/>
        <w:ind w:hanging="66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交付期限：</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color w:val="000000"/>
          <w:sz w:val="21"/>
          <w:szCs w:val="21"/>
          <w:u w:val="single"/>
          <w:lang w:val="en-US" w:eastAsia="zh-CN"/>
        </w:rPr>
        <w:t xml:space="preserve">                                     </w:t>
      </w:r>
      <w:r>
        <w:rPr>
          <w:rFonts w:ascii="仿宋" w:cs="仿宋" w:eastAsia="仿宋" w:hAnsi="仿宋" w:hint="eastAsia"/>
          <w:i w:val="false"/>
          <w:iCs w:val="false"/>
          <w:sz w:val="21"/>
          <w:szCs w:val="21"/>
          <w:u w:val="single"/>
          <w:lang w:val="en-US" w:eastAsia="zh-CN"/>
        </w:rPr>
        <w:t xml:space="preserve">          </w:t>
      </w:r>
      <w:r>
        <w:rPr>
          <w:rFonts w:ascii="仿宋" w:cs="仿宋" w:eastAsia="仿宋" w:hAnsi="仿宋" w:hint="eastAsia"/>
          <w:i w:val="false"/>
          <w:iCs w:val="false"/>
          <w:sz w:val="21"/>
          <w:szCs w:val="21"/>
        </w:rPr>
        <w:t>；</w:t>
      </w:r>
    </w:p>
    <w:p>
      <w:pPr>
        <w:pStyle w:val="style179"/>
        <w:numPr>
          <w:ilvl w:val="2"/>
          <w:numId w:val="7"/>
        </w:numPr>
        <w:tabs>
          <w:tab w:val="left" w:leader="none" w:pos="1315"/>
          <w:tab w:val="left" w:leader="none" w:pos="8276"/>
        </w:tabs>
        <w:spacing w:before="160" w:lineRule="auto" w:line="360"/>
        <w:ind w:hanging="66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交付地点：</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w:t>
      </w:r>
    </w:p>
    <w:p>
      <w:pPr>
        <w:pStyle w:val="style179"/>
        <w:numPr>
          <w:ilvl w:val="2"/>
          <w:numId w:val="7"/>
        </w:numPr>
        <w:tabs>
          <w:tab w:val="left" w:leader="none" w:pos="1315"/>
          <w:tab w:val="left" w:leader="none" w:pos="8276"/>
        </w:tabs>
        <w:spacing w:before="161" w:lineRule="auto" w:line="360"/>
        <w:ind w:hanging="66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交付方式：</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w:t>
      </w:r>
    </w:p>
    <w:p>
      <w:pPr>
        <w:pStyle w:val="style4101"/>
        <w:numPr>
          <w:ilvl w:val="1"/>
          <w:numId w:val="7"/>
        </w:numPr>
        <w:tabs>
          <w:tab w:val="left" w:leader="none" w:pos="1142"/>
        </w:tabs>
        <w:spacing w:before="160"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违约责任</w:t>
      </w:r>
    </w:p>
    <w:p>
      <w:pPr>
        <w:pStyle w:val="style179"/>
        <w:numPr>
          <w:ilvl w:val="2"/>
          <w:numId w:val="7"/>
        </w:numPr>
        <w:tabs>
          <w:tab w:val="left" w:leader="none" w:pos="1327"/>
        </w:tabs>
        <w:spacing w:before="161" w:lineRule="auto" w:line="360"/>
        <w:ind w:left="220" w:right="356"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除不可抗力外，如果乙方没有按照本合同约定的期限、地点和方式交</w:t>
      </w:r>
      <w:r>
        <w:rPr>
          <w:rFonts w:ascii="仿宋" w:cs="仿宋" w:eastAsia="仿宋" w:hAnsi="仿宋" w:hint="eastAsia"/>
          <w:i w:val="false"/>
          <w:iCs w:val="false"/>
          <w:spacing w:val="-11"/>
          <w:sz w:val="21"/>
          <w:szCs w:val="21"/>
        </w:rPr>
        <w:t>付货物，那么甲方可要求乙方支付违约金，违约金按每迟延交付货物一日的应交</w:t>
      </w:r>
      <w:r>
        <w:rPr>
          <w:rFonts w:ascii="仿宋" w:cs="仿宋" w:eastAsia="仿宋" w:hAnsi="仿宋" w:hint="eastAsia"/>
          <w:i w:val="false"/>
          <w:iCs w:val="false"/>
          <w:sz w:val="21"/>
          <w:szCs w:val="21"/>
        </w:rPr>
        <w:t>付而未交付货物价格的</w:t>
      </w:r>
      <w:r>
        <w:rPr>
          <w:rFonts w:ascii="仿宋" w:cs="仿宋" w:eastAsia="仿宋" w:hAnsi="仿宋" w:hint="eastAsia"/>
          <w:i w:val="false"/>
          <w:iCs w:val="false"/>
          <w:spacing w:val="3"/>
          <w:sz w:val="21"/>
          <w:szCs w:val="21"/>
          <w:u w:val="single"/>
          <w:lang w:val="en-US" w:eastAsia="zh-CN"/>
        </w:rPr>
        <w:t>10</w:t>
      </w:r>
      <w:r>
        <w:rPr>
          <w:rFonts w:ascii="仿宋" w:cs="仿宋" w:eastAsia="仿宋" w:hAnsi="仿宋" w:hint="eastAsia"/>
          <w:i w:val="false"/>
          <w:iCs w:val="false"/>
          <w:spacing w:val="4"/>
          <w:sz w:val="21"/>
          <w:szCs w:val="21"/>
        </w:rPr>
        <w:t xml:space="preserve"> %计算，最高限额为本合同总价的</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lang w:val="en-US" w:eastAsia="zh-CN"/>
        </w:rPr>
        <w:t>/</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pacing w:val="-1"/>
          <w:sz w:val="21"/>
          <w:szCs w:val="21"/>
        </w:rPr>
        <w:t xml:space="preserve"> %；迟延交付</w:t>
      </w:r>
      <w:r>
        <w:rPr>
          <w:rFonts w:ascii="仿宋" w:cs="仿宋" w:eastAsia="仿宋" w:hAnsi="仿宋" w:hint="eastAsia"/>
          <w:i w:val="false"/>
          <w:iCs w:val="false"/>
          <w:spacing w:val="-6"/>
          <w:sz w:val="21"/>
          <w:szCs w:val="21"/>
        </w:rPr>
        <w:t>货物的违约金计算数额达到前述最高限额之日起，甲方有权在要求乙方支付违约</w:t>
      </w:r>
      <w:r>
        <w:rPr>
          <w:rFonts w:ascii="仿宋" w:cs="仿宋" w:eastAsia="仿宋" w:hAnsi="仿宋" w:hint="eastAsia"/>
          <w:i w:val="false"/>
          <w:iCs w:val="false"/>
          <w:sz w:val="21"/>
          <w:szCs w:val="21"/>
        </w:rPr>
        <w:t>金的同时，书面通知乙方解除本合同；</w:t>
      </w:r>
    </w:p>
    <w:p>
      <w:pPr>
        <w:pStyle w:val="style179"/>
        <w:numPr>
          <w:ilvl w:val="2"/>
          <w:numId w:val="7"/>
        </w:numPr>
        <w:tabs>
          <w:tab w:val="left" w:leader="none" w:pos="1327"/>
        </w:tabs>
        <w:spacing w:before="3" w:lineRule="auto" w:line="360"/>
        <w:ind w:left="220" w:right="357"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除不可抗力外，如果甲方没有按照本合同约定的付款方式付款，那么</w:t>
      </w:r>
      <w:r>
        <w:rPr>
          <w:rFonts w:ascii="仿宋" w:cs="仿宋" w:eastAsia="仿宋" w:hAnsi="仿宋" w:hint="eastAsia"/>
          <w:i w:val="false"/>
          <w:iCs w:val="false"/>
          <w:sz w:val="21"/>
          <w:szCs w:val="21"/>
        </w:rPr>
        <w:t>乙方可要求甲方支付违约金，违约金按每迟延付款一日的应付而未付款的</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lang w:val="en-US" w:eastAsia="zh-CN"/>
        </w:rPr>
        <w:t>/</w:t>
      </w:r>
      <w:r>
        <w:rPr>
          <w:rFonts w:ascii="仿宋" w:cs="仿宋" w:eastAsia="仿宋" w:hAnsi="仿宋" w:hint="eastAsia"/>
          <w:i w:val="false"/>
          <w:iCs w:val="false"/>
          <w:spacing w:val="2"/>
          <w:sz w:val="21"/>
          <w:szCs w:val="21"/>
        </w:rPr>
        <w:t xml:space="preserve"> % </w:t>
      </w:r>
      <w:r>
        <w:rPr>
          <w:rFonts w:ascii="仿宋" w:cs="仿宋" w:eastAsia="仿宋" w:hAnsi="仿宋" w:hint="eastAsia"/>
          <w:i w:val="false"/>
          <w:iCs w:val="false"/>
          <w:spacing w:val="-7"/>
          <w:sz w:val="21"/>
          <w:szCs w:val="21"/>
        </w:rPr>
        <w:t>计算，最高限额为本合同总价的</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lang w:val="en-US" w:eastAsia="zh-CN"/>
        </w:rPr>
        <w:t>/</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pacing w:val="-1"/>
          <w:sz w:val="21"/>
          <w:szCs w:val="21"/>
        </w:rPr>
        <w:t xml:space="preserve"> %；迟延付款的违约金计算数额达到前述最</w:t>
      </w:r>
      <w:r>
        <w:rPr>
          <w:rFonts w:ascii="仿宋" w:cs="仿宋" w:eastAsia="仿宋" w:hAnsi="仿宋" w:hint="eastAsia"/>
          <w:i w:val="false"/>
          <w:iCs w:val="false"/>
          <w:spacing w:val="-10"/>
          <w:sz w:val="21"/>
          <w:szCs w:val="21"/>
        </w:rPr>
        <w:t>高限额之日起，乙方有权在要求甲方支付违约金的同时，书面通知甲方解除本合</w:t>
      </w:r>
      <w:r>
        <w:rPr>
          <w:rFonts w:ascii="仿宋" w:cs="仿宋" w:eastAsia="仿宋" w:hAnsi="仿宋" w:hint="eastAsia"/>
          <w:i w:val="false"/>
          <w:iCs w:val="false"/>
          <w:sz w:val="21"/>
          <w:szCs w:val="21"/>
        </w:rPr>
        <w:t>同；</w:t>
      </w:r>
    </w:p>
    <w:p>
      <w:pPr>
        <w:pStyle w:val="style179"/>
        <w:numPr>
          <w:ilvl w:val="2"/>
          <w:numId w:val="7"/>
        </w:numPr>
        <w:tabs>
          <w:tab w:val="left" w:leader="none" w:pos="1327"/>
        </w:tabs>
        <w:spacing w:before="4" w:lineRule="auto" w:line="360"/>
        <w:ind w:left="220" w:right="117" w:firstLine="43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 xml:space="preserve">除不可抗力外，任何一方未能履行本合同约定的其他主要义务，经催 </w:t>
      </w:r>
      <w:r>
        <w:rPr>
          <w:rFonts w:ascii="仿宋" w:cs="仿宋" w:eastAsia="仿宋" w:hAnsi="仿宋" w:hint="eastAsia"/>
          <w:i w:val="false"/>
          <w:iCs w:val="false"/>
          <w:spacing w:val="-7"/>
          <w:sz w:val="21"/>
          <w:szCs w:val="21"/>
        </w:rPr>
        <w:t xml:space="preserve">告后在合理期限内仍未履行的，或者任何一方有其他违约行为致使不能实现合同 </w:t>
      </w:r>
      <w:r>
        <w:rPr>
          <w:rFonts w:ascii="仿宋" w:cs="仿宋" w:eastAsia="仿宋" w:hAnsi="仿宋" w:hint="eastAsia"/>
          <w:i w:val="false"/>
          <w:iCs w:val="false"/>
          <w:spacing w:val="-10"/>
          <w:sz w:val="21"/>
          <w:szCs w:val="21"/>
        </w:rPr>
        <w:t>目的的，或者任何一方有腐败行为</w:t>
      </w:r>
      <w:r>
        <w:rPr>
          <w:rFonts w:ascii="仿宋" w:cs="仿宋" w:eastAsia="仿宋" w:hAnsi="仿宋" w:hint="eastAsia"/>
          <w:i w:val="false"/>
          <w:iCs w:val="false"/>
          <w:sz w:val="21"/>
          <w:szCs w:val="21"/>
        </w:rPr>
        <w:t>（</w:t>
      </w:r>
      <w:r>
        <w:rPr>
          <w:rFonts w:ascii="仿宋" w:cs="仿宋" w:eastAsia="仿宋" w:hAnsi="仿宋" w:hint="eastAsia"/>
          <w:i w:val="false"/>
          <w:iCs w:val="false"/>
          <w:spacing w:val="-6"/>
          <w:sz w:val="21"/>
          <w:szCs w:val="21"/>
        </w:rPr>
        <w:t xml:space="preserve">即：提供或给予或接受或索取任何财物或其 </w:t>
      </w:r>
      <w:r>
        <w:rPr>
          <w:rFonts w:ascii="仿宋" w:cs="仿宋" w:eastAsia="仿宋" w:hAnsi="仿宋" w:hint="eastAsia"/>
          <w:i w:val="false"/>
          <w:iCs w:val="false"/>
          <w:spacing w:val="-10"/>
          <w:sz w:val="21"/>
          <w:szCs w:val="21"/>
        </w:rPr>
        <w:t>他好处或者采取其他不正当手段影响对方当事人在合同签订、履行过程中的行为</w:t>
      </w:r>
      <w:r>
        <w:rPr>
          <w:rFonts w:ascii="仿宋" w:cs="仿宋" w:eastAsia="仿宋" w:hAnsi="仿宋" w:hint="eastAsia"/>
          <w:i w:val="false"/>
          <w:iCs w:val="false"/>
          <w:spacing w:val="-16"/>
          <w:sz w:val="21"/>
          <w:szCs w:val="21"/>
        </w:rPr>
        <w:t xml:space="preserve">） </w:t>
      </w:r>
      <w:r>
        <w:rPr>
          <w:rFonts w:ascii="仿宋" w:cs="仿宋" w:eastAsia="仿宋" w:hAnsi="仿宋" w:hint="eastAsia"/>
          <w:i w:val="false"/>
          <w:iCs w:val="false"/>
          <w:spacing w:val="-8"/>
          <w:sz w:val="21"/>
          <w:szCs w:val="21"/>
        </w:rPr>
        <w:t>或者欺诈行为</w:t>
      </w:r>
      <w:r>
        <w:rPr>
          <w:rFonts w:ascii="仿宋" w:cs="仿宋" w:eastAsia="仿宋" w:hAnsi="仿宋" w:hint="eastAsia"/>
          <w:i w:val="false"/>
          <w:iCs w:val="false"/>
          <w:sz w:val="21"/>
          <w:szCs w:val="21"/>
        </w:rPr>
        <w:t>（</w:t>
      </w:r>
      <w:r>
        <w:rPr>
          <w:rFonts w:ascii="仿宋" w:cs="仿宋" w:eastAsia="仿宋" w:hAnsi="仿宋" w:hint="eastAsia"/>
          <w:i w:val="false"/>
          <w:iCs w:val="false"/>
          <w:spacing w:val="-7"/>
          <w:sz w:val="21"/>
          <w:szCs w:val="21"/>
        </w:rPr>
        <w:t>即：以谎报事实或者隐瞒真相的方法来影响对方当事人在合同签 订、履行过程中的行为）的，对方当事人可以书面通知违约方解除本合同；</w:t>
      </w:r>
    </w:p>
    <w:p>
      <w:pPr>
        <w:pStyle w:val="style179"/>
        <w:numPr>
          <w:ilvl w:val="2"/>
          <w:numId w:val="7"/>
        </w:numPr>
        <w:tabs>
          <w:tab w:val="left" w:leader="none" w:pos="1327"/>
        </w:tabs>
        <w:spacing w:before="4" w:lineRule="auto" w:line="360"/>
        <w:ind w:left="220" w:right="357"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任何一方按照前述约定要求违约方支付违约金的同时，仍有权要求违</w:t>
      </w:r>
      <w:r>
        <w:rPr>
          <w:rFonts w:ascii="仿宋" w:cs="仿宋" w:eastAsia="仿宋" w:hAnsi="仿宋" w:hint="eastAsia"/>
          <w:i w:val="false"/>
          <w:iCs w:val="false"/>
          <w:spacing w:val="-10"/>
          <w:sz w:val="21"/>
          <w:szCs w:val="21"/>
        </w:rPr>
        <w:t>约方继续履行合同、采取补救措施，并有权按照己方实际损失情况要求违约方赔偿损失；任何一方按照前述约定要求解除本合同的同时，仍有权要求违约方支付</w:t>
      </w:r>
      <w:r>
        <w:rPr>
          <w:rFonts w:ascii="仿宋" w:cs="仿宋" w:eastAsia="仿宋" w:hAnsi="仿宋" w:hint="eastAsia"/>
          <w:i w:val="false"/>
          <w:iCs w:val="false"/>
          <w:spacing w:val="-5"/>
          <w:sz w:val="21"/>
          <w:szCs w:val="21"/>
        </w:rPr>
        <w:t>违约金和按照己方实际损失情况要求违约方赔偿损失；且守约方行使的任何权利</w:t>
      </w:r>
      <w:r>
        <w:rPr>
          <w:rFonts w:ascii="仿宋" w:cs="仿宋" w:eastAsia="仿宋" w:hAnsi="仿宋" w:hint="eastAsia"/>
          <w:i w:val="false"/>
          <w:iCs w:val="false"/>
          <w:sz w:val="21"/>
          <w:szCs w:val="21"/>
        </w:rPr>
        <w:t>救济方式均不视为其放弃了其他法定或者约定的权利救济方式；</w:t>
      </w:r>
    </w:p>
    <w:p>
      <w:pPr>
        <w:pStyle w:val="style179"/>
        <w:numPr>
          <w:ilvl w:val="2"/>
          <w:numId w:val="7"/>
        </w:numPr>
        <w:tabs>
          <w:tab w:val="left" w:leader="none" w:pos="1315"/>
        </w:tabs>
        <w:spacing w:before="3" w:lineRule="auto" w:line="360"/>
        <w:ind w:left="220" w:right="359"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6"/>
          <w:sz w:val="21"/>
          <w:szCs w:val="21"/>
        </w:rPr>
        <w:t xml:space="preserve">除前述约定外，除不可抗力外，任何一方未能履行本合同约定的义务， </w:t>
      </w:r>
      <w:r>
        <w:rPr>
          <w:rFonts w:ascii="仿宋" w:cs="仿宋" w:eastAsia="仿宋" w:hAnsi="仿宋" w:hint="eastAsia"/>
          <w:i w:val="false"/>
          <w:iCs w:val="false"/>
          <w:spacing w:val="-7"/>
          <w:sz w:val="21"/>
          <w:szCs w:val="21"/>
        </w:rPr>
        <w:t>对方当事人均有权要求继续履行、采取补救措施或者赔偿损失等，且对方当事人</w:t>
      </w:r>
      <w:r>
        <w:rPr>
          <w:rFonts w:ascii="仿宋" w:cs="仿宋" w:eastAsia="仿宋" w:hAnsi="仿宋" w:hint="eastAsia"/>
          <w:i w:val="false"/>
          <w:iCs w:val="false"/>
          <w:sz w:val="21"/>
          <w:szCs w:val="21"/>
        </w:rPr>
        <w:t>行使的任何权利救济方式均不视为其放弃了其他法定或者约定的权利救济方式；</w:t>
      </w:r>
    </w:p>
    <w:p>
      <w:pPr>
        <w:pStyle w:val="style179"/>
        <w:numPr>
          <w:ilvl w:val="2"/>
          <w:numId w:val="7"/>
        </w:numPr>
        <w:tabs>
          <w:tab w:val="left" w:leader="none" w:pos="1327"/>
        </w:tabs>
        <w:spacing w:before="160" w:lineRule="auto" w:line="360"/>
        <w:ind w:left="220" w:right="357"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如果出现政府采购监督管理部门在处理投诉事项期间，书面通知甲方</w:t>
      </w:r>
      <w:r>
        <w:rPr>
          <w:rFonts w:ascii="仿宋" w:cs="仿宋" w:eastAsia="仿宋" w:hAnsi="仿宋" w:hint="eastAsia"/>
          <w:i w:val="false"/>
          <w:iCs w:val="false"/>
          <w:spacing w:val="-8"/>
          <w:sz w:val="21"/>
          <w:szCs w:val="21"/>
        </w:rPr>
        <w:t>暂停采购活动的情形，或者询问或质疑事项可能影响中标结果的，导致甲方中止</w:t>
      </w:r>
      <w:r>
        <w:rPr>
          <w:rFonts w:ascii="仿宋" w:cs="仿宋" w:eastAsia="仿宋" w:hAnsi="仿宋" w:hint="eastAsia"/>
          <w:i w:val="false"/>
          <w:iCs w:val="false"/>
          <w:sz w:val="21"/>
          <w:szCs w:val="21"/>
        </w:rPr>
        <w:t>履行合同的情形，均不视为甲方违约。</w:t>
      </w:r>
    </w:p>
    <w:p>
      <w:pPr>
        <w:pStyle w:val="style4101"/>
        <w:numPr>
          <w:ilvl w:val="1"/>
          <w:numId w:val="7"/>
        </w:numPr>
        <w:tabs>
          <w:tab w:val="left" w:leader="none" w:pos="1142"/>
        </w:tabs>
        <w:spacing w:before="2"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合同争议的解决</w:t>
      </w:r>
    </w:p>
    <w:p>
      <w:pPr>
        <w:pStyle w:val="style66"/>
        <w:tabs>
          <w:tab w:val="left" w:leader="none" w:pos="6701"/>
        </w:tabs>
        <w:spacing w:before="161" w:lineRule="auto" w:line="360"/>
        <w:ind w:right="116" w:firstLine="43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本合同履行过程中发生的任何争议</w:t>
      </w:r>
      <w:r>
        <w:rPr>
          <w:rFonts w:ascii="仿宋" w:cs="仿宋" w:eastAsia="仿宋" w:hAnsi="仿宋" w:hint="eastAsia"/>
          <w:i w:val="false"/>
          <w:iCs w:val="false"/>
          <w:spacing w:val="-48"/>
          <w:sz w:val="21"/>
          <w:szCs w:val="21"/>
        </w:rPr>
        <w:t>，</w:t>
      </w:r>
      <w:r>
        <w:rPr>
          <w:rFonts w:ascii="仿宋" w:cs="仿宋" w:eastAsia="仿宋" w:hAnsi="仿宋" w:hint="eastAsia"/>
          <w:i w:val="false"/>
          <w:iCs w:val="false"/>
          <w:sz w:val="21"/>
          <w:szCs w:val="21"/>
        </w:rPr>
        <w:t>双方当事人均可通过和解或者调解解决</w:t>
      </w:r>
      <w:r>
        <w:rPr>
          <w:rFonts w:ascii="仿宋" w:cs="仿宋" w:eastAsia="仿宋" w:hAnsi="仿宋" w:hint="eastAsia"/>
          <w:i w:val="false"/>
          <w:iCs w:val="false"/>
          <w:spacing w:val="-17"/>
          <w:sz w:val="21"/>
          <w:szCs w:val="21"/>
        </w:rPr>
        <w:t xml:space="preserve">； </w:t>
      </w:r>
      <w:r>
        <w:rPr>
          <w:rFonts w:ascii="仿宋" w:cs="仿宋" w:eastAsia="仿宋" w:hAnsi="仿宋" w:hint="eastAsia"/>
          <w:i w:val="false"/>
          <w:iCs w:val="false"/>
          <w:sz w:val="21"/>
          <w:szCs w:val="21"/>
        </w:rPr>
        <w:t>不愿和解、调解或者和解、调解不成的，可以选择下列第</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种方式解决：</w:t>
      </w:r>
    </w:p>
    <w:p>
      <w:pPr>
        <w:pStyle w:val="style179"/>
        <w:numPr>
          <w:ilvl w:val="2"/>
          <w:numId w:val="7"/>
        </w:numPr>
        <w:tabs>
          <w:tab w:val="left" w:leader="none" w:pos="1327"/>
          <w:tab w:val="left" w:leader="none" w:pos="4207"/>
        </w:tabs>
        <w:spacing w:before="1" w:lineRule="auto" w:line="360"/>
        <w:ind w:left="220" w:right="358" w:firstLine="43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将争议提交</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仲裁委员会依申请仲裁时其现行有效的</w:t>
      </w:r>
      <w:r>
        <w:rPr>
          <w:rFonts w:ascii="仿宋" w:cs="仿宋" w:eastAsia="仿宋" w:hAnsi="仿宋" w:hint="eastAsia"/>
          <w:i w:val="false"/>
          <w:iCs w:val="false"/>
          <w:spacing w:val="-19"/>
          <w:sz w:val="21"/>
          <w:szCs w:val="21"/>
        </w:rPr>
        <w:t>仲</w:t>
      </w:r>
      <w:r>
        <w:rPr>
          <w:rFonts w:ascii="仿宋" w:cs="仿宋" w:eastAsia="仿宋" w:hAnsi="仿宋" w:hint="eastAsia"/>
          <w:i w:val="false"/>
          <w:iCs w:val="false"/>
          <w:sz w:val="21"/>
          <w:szCs w:val="21"/>
        </w:rPr>
        <w:t>裁规则裁决；</w:t>
      </w:r>
    </w:p>
    <w:p>
      <w:pPr>
        <w:pStyle w:val="style179"/>
        <w:numPr>
          <w:ilvl w:val="2"/>
          <w:numId w:val="7"/>
        </w:numPr>
        <w:tabs>
          <w:tab w:val="left" w:leader="none" w:pos="1315"/>
          <w:tab w:val="left" w:leader="none" w:pos="4435"/>
        </w:tabs>
        <w:spacing w:before="2" w:lineRule="auto" w:line="360"/>
        <w:ind w:hanging="661"/>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向</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人民法院起诉。</w:t>
      </w:r>
    </w:p>
    <w:p>
      <w:pPr>
        <w:pStyle w:val="style4101"/>
        <w:numPr>
          <w:ilvl w:val="1"/>
          <w:numId w:val="7"/>
        </w:numPr>
        <w:tabs>
          <w:tab w:val="left" w:leader="none" w:pos="1142"/>
        </w:tabs>
        <w:spacing w:before="160"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合同生效</w:t>
      </w:r>
    </w:p>
    <w:p>
      <w:pPr>
        <w:pStyle w:val="style66"/>
        <w:spacing w:before="161" w:lineRule="auto" w:line="360"/>
        <w:ind w:left="65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本合同自双方当事人盖章时生效。</w:t>
      </w:r>
    </w:p>
    <w:p>
      <w:pPr>
        <w:pStyle w:val="style66"/>
        <w:spacing w:lineRule="auto" w:line="360"/>
        <w:rPr>
          <w:rFonts w:ascii="仿宋" w:cs="仿宋" w:eastAsia="仿宋" w:hAnsi="仿宋" w:hint="eastAsia"/>
          <w:i w:val="false"/>
          <w:iCs w:val="false"/>
          <w:sz w:val="21"/>
          <w:szCs w:val="21"/>
        </w:rPr>
      </w:pPr>
    </w:p>
    <w:p>
      <w:pPr>
        <w:pStyle w:val="style66"/>
        <w:spacing w:before="10" w:lineRule="auto" w:line="360"/>
        <w:rPr>
          <w:rFonts w:ascii="仿宋" w:cs="仿宋" w:eastAsia="仿宋" w:hAnsi="仿宋" w:hint="eastAsia"/>
          <w:i w:val="false"/>
          <w:iCs w:val="false"/>
          <w:sz w:val="21"/>
          <w:szCs w:val="21"/>
        </w:rPr>
      </w:pPr>
    </w:p>
    <w:p>
      <w:pPr>
        <w:pStyle w:val="style66"/>
        <w:tabs>
          <w:tab w:val="left" w:leader="none" w:pos="940"/>
          <w:tab w:val="left" w:leader="none" w:pos="1900"/>
          <w:tab w:val="left" w:leader="none" w:pos="3940"/>
          <w:tab w:val="left" w:leader="none" w:pos="5141"/>
          <w:tab w:val="left" w:leader="none" w:pos="6341"/>
          <w:tab w:val="left" w:leader="none" w:pos="8381"/>
        </w:tabs>
        <w:spacing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甲</w:t>
      </w:r>
      <w:r>
        <w:rPr>
          <w:rFonts w:ascii="仿宋" w:cs="仿宋" w:eastAsia="仿宋" w:hAnsi="仿宋" w:hint="eastAsia"/>
          <w:i w:val="false"/>
          <w:iCs w:val="false"/>
          <w:sz w:val="21"/>
          <w:szCs w:val="21"/>
        </w:rPr>
        <w:tab/>
      </w:r>
      <w:r>
        <w:rPr>
          <w:rFonts w:ascii="仿宋" w:cs="仿宋" w:eastAsia="仿宋" w:hAnsi="仿宋" w:hint="eastAsia"/>
          <w:i w:val="false"/>
          <w:iCs w:val="false"/>
          <w:sz w:val="21"/>
          <w:szCs w:val="21"/>
        </w:rPr>
        <w:t>方：</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u w:val="single"/>
        </w:rPr>
        <w:t>（单位盖章）</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ab/>
      </w:r>
      <w:r>
        <w:rPr>
          <w:rFonts w:ascii="仿宋" w:cs="仿宋" w:eastAsia="仿宋" w:hAnsi="仿宋" w:hint="eastAsia"/>
          <w:i w:val="false"/>
          <w:iCs w:val="false"/>
          <w:sz w:val="21"/>
          <w:szCs w:val="21"/>
        </w:rPr>
        <w:t>乙方：</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u w:val="single"/>
        </w:rPr>
        <w:t>（单位盖章）</w:t>
      </w:r>
      <w:r>
        <w:rPr>
          <w:rFonts w:ascii="仿宋" w:cs="仿宋" w:eastAsia="仿宋" w:hAnsi="仿宋" w:hint="eastAsia"/>
          <w:i w:val="false"/>
          <w:iCs w:val="false"/>
          <w:sz w:val="21"/>
          <w:szCs w:val="21"/>
          <w:u w:val="single"/>
        </w:rPr>
        <w:tab/>
      </w:r>
    </w:p>
    <w:p>
      <w:pPr>
        <w:pStyle w:val="style66"/>
        <w:spacing w:before="6" w:lineRule="auto" w:line="360"/>
        <w:rPr>
          <w:rFonts w:ascii="仿宋" w:cs="仿宋" w:eastAsia="仿宋" w:hAnsi="仿宋" w:hint="eastAsia"/>
          <w:i w:val="false"/>
          <w:iCs w:val="false"/>
          <w:sz w:val="21"/>
          <w:szCs w:val="21"/>
        </w:rPr>
      </w:pPr>
    </w:p>
    <w:p>
      <w:pPr>
        <w:pStyle w:val="style66"/>
        <w:tabs>
          <w:tab w:val="left" w:leader="none" w:pos="5141"/>
        </w:tabs>
        <w:spacing w:before="66"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法定代表人</w:t>
      </w:r>
      <w:r>
        <w:rPr>
          <w:rFonts w:ascii="仿宋" w:cs="仿宋" w:eastAsia="仿宋" w:hAnsi="仿宋" w:hint="eastAsia"/>
          <w:i w:val="false"/>
          <w:iCs w:val="false"/>
          <w:sz w:val="21"/>
          <w:szCs w:val="21"/>
        </w:rPr>
        <w:tab/>
      </w:r>
      <w:r>
        <w:rPr>
          <w:rFonts w:ascii="仿宋" w:cs="仿宋" w:eastAsia="仿宋" w:hAnsi="仿宋" w:hint="eastAsia"/>
          <w:i w:val="false"/>
          <w:iCs w:val="false"/>
          <w:sz w:val="21"/>
          <w:szCs w:val="21"/>
        </w:rPr>
        <w:t>法定代表人</w:t>
      </w:r>
    </w:p>
    <w:p>
      <w:pPr>
        <w:pStyle w:val="style66"/>
        <w:spacing w:before="11" w:lineRule="auto" w:line="360"/>
        <w:rPr>
          <w:rFonts w:ascii="仿宋" w:cs="仿宋" w:eastAsia="仿宋" w:hAnsi="仿宋" w:hint="eastAsia"/>
          <w:i w:val="false"/>
          <w:iCs w:val="false"/>
          <w:sz w:val="21"/>
          <w:szCs w:val="21"/>
        </w:rPr>
      </w:pPr>
    </w:p>
    <w:p>
      <w:pPr>
        <w:pStyle w:val="style66"/>
        <w:tabs>
          <w:tab w:val="left" w:leader="none" w:pos="5141"/>
        </w:tabs>
        <w:spacing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或授权代表（签字</w:t>
      </w:r>
      <w:r>
        <w:rPr>
          <w:rFonts w:ascii="仿宋" w:cs="仿宋" w:eastAsia="仿宋" w:hAnsi="仿宋" w:hint="eastAsia"/>
          <w:i w:val="false"/>
          <w:iCs w:val="false"/>
          <w:spacing w:val="-120"/>
          <w:sz w:val="21"/>
          <w:szCs w:val="21"/>
        </w:rPr>
        <w:t>）</w:t>
      </w:r>
      <w:r>
        <w:rPr>
          <w:rFonts w:ascii="仿宋" w:cs="仿宋" w:eastAsia="仿宋" w:hAnsi="仿宋" w:hint="eastAsia"/>
          <w:i w:val="false"/>
          <w:iCs w:val="false"/>
          <w:sz w:val="21"/>
          <w:szCs w:val="21"/>
        </w:rPr>
        <w:t>：</w:t>
      </w:r>
      <w:r>
        <w:rPr>
          <w:rFonts w:ascii="仿宋" w:cs="仿宋" w:eastAsia="仿宋" w:hAnsi="仿宋" w:hint="eastAsia"/>
          <w:i w:val="false"/>
          <w:iCs w:val="false"/>
          <w:sz w:val="21"/>
          <w:szCs w:val="21"/>
        </w:rPr>
        <w:tab/>
      </w:r>
      <w:r>
        <w:rPr>
          <w:rFonts w:ascii="仿宋" w:cs="仿宋" w:eastAsia="仿宋" w:hAnsi="仿宋" w:hint="eastAsia"/>
          <w:i w:val="false"/>
          <w:iCs w:val="false"/>
          <w:sz w:val="21"/>
          <w:szCs w:val="21"/>
        </w:rPr>
        <w:t>或授权代表（签字</w:t>
      </w:r>
      <w:r>
        <w:rPr>
          <w:rFonts w:ascii="仿宋" w:cs="仿宋" w:eastAsia="仿宋" w:hAnsi="仿宋" w:hint="eastAsia"/>
          <w:i w:val="false"/>
          <w:iCs w:val="false"/>
          <w:spacing w:val="-120"/>
          <w:sz w:val="21"/>
          <w:szCs w:val="21"/>
        </w:rPr>
        <w:t>）</w:t>
      </w:r>
      <w:r>
        <w:rPr>
          <w:rFonts w:ascii="仿宋" w:cs="仿宋" w:eastAsia="仿宋" w:hAnsi="仿宋" w:hint="eastAsia"/>
          <w:i w:val="false"/>
          <w:iCs w:val="false"/>
          <w:sz w:val="21"/>
          <w:szCs w:val="21"/>
        </w:rPr>
        <w:t>：</w:t>
      </w:r>
    </w:p>
    <w:p>
      <w:pPr>
        <w:pStyle w:val="style66"/>
        <w:spacing w:before="8" w:lineRule="auto" w:line="360"/>
        <w:rPr>
          <w:rFonts w:ascii="仿宋" w:cs="仿宋" w:eastAsia="仿宋" w:hAnsi="仿宋" w:hint="eastAsia"/>
          <w:i w:val="false"/>
          <w:iCs w:val="false"/>
          <w:sz w:val="21"/>
          <w:szCs w:val="21"/>
        </w:rPr>
      </w:pPr>
    </w:p>
    <w:p>
      <w:pPr>
        <w:pStyle w:val="style66"/>
        <w:tabs>
          <w:tab w:val="left" w:leader="none" w:pos="1660"/>
          <w:tab w:val="left" w:leader="none" w:pos="2380"/>
          <w:tab w:val="left" w:leader="none" w:pos="3100"/>
          <w:tab w:val="left" w:leader="none" w:pos="5141"/>
          <w:tab w:val="left" w:leader="none" w:pos="6581"/>
          <w:tab w:val="left" w:leader="none" w:pos="7301"/>
          <w:tab w:val="left" w:leader="none" w:pos="8021"/>
        </w:tabs>
        <w:spacing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时间：</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年</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月</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日</w:t>
      </w:r>
      <w:r>
        <w:rPr>
          <w:rFonts w:ascii="仿宋" w:cs="仿宋" w:eastAsia="仿宋" w:hAnsi="仿宋" w:hint="eastAsia"/>
          <w:i w:val="false"/>
          <w:iCs w:val="false"/>
          <w:sz w:val="21"/>
          <w:szCs w:val="21"/>
        </w:rPr>
        <w:tab/>
      </w:r>
      <w:r>
        <w:rPr>
          <w:rFonts w:ascii="仿宋" w:cs="仿宋" w:eastAsia="仿宋" w:hAnsi="仿宋" w:hint="eastAsia"/>
          <w:i w:val="false"/>
          <w:iCs w:val="false"/>
          <w:sz w:val="21"/>
          <w:szCs w:val="21"/>
        </w:rPr>
        <w:t>时间：</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年</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月</w:t>
      </w:r>
      <w:r>
        <w:rPr>
          <w:rFonts w:ascii="仿宋" w:cs="仿宋" w:eastAsia="仿宋" w:hAnsi="仿宋" w:hint="eastAsia"/>
          <w:i w:val="false"/>
          <w:iCs w:val="false"/>
          <w:sz w:val="21"/>
          <w:szCs w:val="21"/>
          <w:u w:val="single"/>
        </w:rPr>
        <w:t xml:space="preserve"> </w:t>
      </w:r>
      <w:r>
        <w:rPr>
          <w:rFonts w:ascii="仿宋" w:cs="仿宋" w:eastAsia="仿宋" w:hAnsi="仿宋" w:hint="eastAsia"/>
          <w:i w:val="false"/>
          <w:iCs w:val="false"/>
          <w:sz w:val="21"/>
          <w:szCs w:val="21"/>
          <w:u w:val="single"/>
        </w:rPr>
        <w:tab/>
      </w:r>
      <w:r>
        <w:rPr>
          <w:rFonts w:ascii="仿宋" w:cs="仿宋" w:eastAsia="仿宋" w:hAnsi="仿宋" w:hint="eastAsia"/>
          <w:i w:val="false"/>
          <w:iCs w:val="false"/>
          <w:sz w:val="21"/>
          <w:szCs w:val="21"/>
        </w:rPr>
        <w:t>日</w:t>
      </w:r>
    </w:p>
    <w:p>
      <w:pPr>
        <w:pStyle w:val="style0"/>
        <w:spacing w:lineRule="auto" w:line="360"/>
        <w:rPr>
          <w:rFonts w:ascii="仿宋" w:cs="仿宋" w:eastAsia="仿宋" w:hAnsi="仿宋" w:hint="eastAsia"/>
          <w:i w:val="false"/>
          <w:iCs w:val="false"/>
        </w:rPr>
        <w:sectPr>
          <w:pgSz w:w="11910" w:h="16840" w:orient="portrait"/>
          <w:pgMar w:top="1380" w:right="1440" w:bottom="1500" w:left="1580" w:header="877" w:footer="1304" w:gutter="0"/>
          <w:cols w:space="720" w:num="1"/>
        </w:sectPr>
      </w:pPr>
    </w:p>
    <w:p>
      <w:pPr>
        <w:pStyle w:val="style4101"/>
        <w:spacing w:lineRule="auto" w:line="360"/>
        <w:ind w:left="1367" w:right="1505"/>
        <w:jc w:val="center"/>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第二部分 合同一般条款</w:t>
      </w:r>
    </w:p>
    <w:p>
      <w:pPr>
        <w:pStyle w:val="style4101"/>
        <w:numPr>
          <w:ilvl w:val="1"/>
          <w:numId w:val="8"/>
        </w:numPr>
        <w:tabs>
          <w:tab w:val="left" w:leader="none" w:pos="1142"/>
        </w:tabs>
        <w:spacing w:before="160"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定义</w:t>
      </w:r>
    </w:p>
    <w:p>
      <w:pPr>
        <w:pStyle w:val="style179"/>
        <w:numPr>
          <w:ilvl w:val="0"/>
          <w:numId w:val="0"/>
        </w:numPr>
        <w:tabs>
          <w:tab w:val="left" w:leader="none" w:pos="1256"/>
        </w:tabs>
        <w:spacing w:before="2" w:lineRule="auto" w:line="360"/>
        <w:ind w:left="654" w:leftChars="0" w:right="356" w:rightChars="0"/>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本合同中的下列词语应按以下内容进行解释：</w:t>
      </w:r>
    </w:p>
    <w:p>
      <w:pPr>
        <w:pStyle w:val="style179"/>
        <w:numPr>
          <w:ilvl w:val="2"/>
          <w:numId w:val="8"/>
        </w:numPr>
        <w:tabs>
          <w:tab w:val="left" w:leader="none" w:pos="1256"/>
        </w:tabs>
        <w:spacing w:before="2" w:lineRule="auto" w:line="360"/>
        <w:ind w:right="356"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“合同”系指采购人和中标人签订的载明双方当事人所达成的协议， 并包括所有的附件、附录和构成合同的其他文件。</w:t>
      </w:r>
    </w:p>
    <w:p>
      <w:pPr>
        <w:pStyle w:val="style179"/>
        <w:numPr>
          <w:ilvl w:val="2"/>
          <w:numId w:val="8"/>
        </w:numPr>
        <w:tabs>
          <w:tab w:val="left" w:leader="none" w:pos="1256"/>
        </w:tabs>
        <w:spacing w:before="2" w:lineRule="auto" w:line="360"/>
        <w:ind w:right="356"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“合同价”系指根据合同约定，中标人在完全履行合同义务后，采购人应支付给中标人的价格。</w:t>
      </w:r>
    </w:p>
    <w:p>
      <w:pPr>
        <w:pStyle w:val="style179"/>
        <w:numPr>
          <w:ilvl w:val="2"/>
          <w:numId w:val="8"/>
        </w:numPr>
        <w:tabs>
          <w:tab w:val="left" w:leader="none" w:pos="1256"/>
        </w:tabs>
        <w:spacing w:before="2" w:lineRule="auto" w:line="360"/>
        <w:ind w:right="356"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“货物”系指中标人根据合同约定应向采购人交付的一切各种形态和种类的物品，包括原材料、燃料、设备、机械、仪表、备件、计算机软件、产品等，并包括工具、手册等其他相关资料。</w:t>
      </w:r>
    </w:p>
    <w:p>
      <w:pPr>
        <w:pStyle w:val="style179"/>
        <w:numPr>
          <w:ilvl w:val="2"/>
          <w:numId w:val="8"/>
        </w:numPr>
        <w:tabs>
          <w:tab w:val="left" w:leader="none" w:pos="1256"/>
        </w:tabs>
        <w:spacing w:before="2" w:lineRule="auto" w:line="360"/>
        <w:ind w:right="356" w:firstLine="434"/>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“甲方”系指与中标人签署合同的采购人；采购人委托采购代理机构代表其与乙方签订合同的，采购人的授权委托书作为合同附件。</w:t>
      </w:r>
    </w:p>
    <w:p>
      <w:pPr>
        <w:pStyle w:val="style179"/>
        <w:numPr>
          <w:ilvl w:val="2"/>
          <w:numId w:val="8"/>
        </w:numPr>
        <w:tabs>
          <w:tab w:val="left" w:leader="none" w:pos="1256"/>
        </w:tabs>
        <w:spacing w:before="1" w:lineRule="auto" w:line="360"/>
        <w:ind w:right="244" w:firstLine="434"/>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“乙方”系指根据合同约定交付货物的中标人；两个以上的自然人、法人或者其他组织组成一个联合体，以一个供应商的身份共同参加政府采购的， 联合体各方均应为乙方或者与乙方相同地位的合同当事人，并就合同约定的事项对甲方承担连带责任。</w:t>
      </w:r>
    </w:p>
    <w:p>
      <w:pPr>
        <w:pStyle w:val="style179"/>
        <w:numPr>
          <w:ilvl w:val="2"/>
          <w:numId w:val="8"/>
        </w:numPr>
        <w:tabs>
          <w:tab w:val="left" w:leader="none" w:pos="1327"/>
        </w:tabs>
        <w:spacing w:before="161" w:lineRule="auto" w:line="360"/>
        <w:ind w:right="238" w:firstLine="434"/>
        <w:jc w:val="both"/>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“现场”系指合同约定货物将要运至或者安装的地点。</w:t>
      </w:r>
    </w:p>
    <w:p>
      <w:pPr>
        <w:pStyle w:val="style4101"/>
        <w:numPr>
          <w:ilvl w:val="1"/>
          <w:numId w:val="8"/>
        </w:numPr>
        <w:tabs>
          <w:tab w:val="left" w:leader="none" w:pos="1142"/>
        </w:tabs>
        <w:spacing w:before="161"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技术规范</w:t>
      </w:r>
    </w:p>
    <w:p>
      <w:pPr>
        <w:pStyle w:val="style66"/>
        <w:spacing w:before="160" w:lineRule="auto" w:line="360"/>
        <w:ind w:right="356" w:firstLine="434"/>
        <w:jc w:val="both"/>
        <w:rPr>
          <w:rFonts w:ascii="仿宋" w:cs="仿宋" w:eastAsia="仿宋" w:hAnsi="仿宋" w:hint="eastAsia"/>
          <w:i w:val="false"/>
          <w:iCs w:val="false"/>
          <w:spacing w:val="-1"/>
          <w:kern w:val="0"/>
          <w:sz w:val="21"/>
          <w:szCs w:val="21"/>
          <w:lang w:val="zh-CN" w:bidi="zh-CN" w:eastAsia="zh-CN"/>
        </w:rPr>
      </w:pPr>
      <w:r>
        <w:rPr>
          <w:rFonts w:ascii="仿宋" w:cs="仿宋" w:eastAsia="仿宋" w:hAnsi="仿宋" w:hint="eastAsia"/>
          <w:i w:val="false"/>
          <w:iCs w:val="false"/>
          <w:spacing w:val="-1"/>
          <w:kern w:val="0"/>
          <w:sz w:val="21"/>
          <w:szCs w:val="21"/>
          <w:lang w:val="zh-CN" w:bidi="zh-CN" w:eastAsia="zh-CN"/>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style4101"/>
        <w:numPr>
          <w:ilvl w:val="1"/>
          <w:numId w:val="8"/>
        </w:numPr>
        <w:tabs>
          <w:tab w:val="left" w:leader="none" w:pos="1142"/>
        </w:tabs>
        <w:spacing w:before="3"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知识产权</w:t>
      </w:r>
    </w:p>
    <w:p>
      <w:pPr>
        <w:pStyle w:val="style179"/>
        <w:numPr>
          <w:ilvl w:val="2"/>
          <w:numId w:val="8"/>
        </w:numPr>
        <w:tabs>
          <w:tab w:val="left" w:leader="none" w:pos="1327"/>
        </w:tabs>
        <w:spacing w:before="161" w:lineRule="auto" w:line="360"/>
        <w:ind w:right="238"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pStyle w:val="style179"/>
        <w:numPr>
          <w:ilvl w:val="2"/>
          <w:numId w:val="8"/>
        </w:numPr>
        <w:tabs>
          <w:tab w:val="left" w:leader="none" w:pos="1322"/>
        </w:tabs>
        <w:spacing w:lineRule="auto" w:line="360"/>
        <w:ind w:right="356"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具有知识产权的计算机软件等货物的知识产权归属，详见</w:t>
      </w:r>
      <w:r>
        <w:rPr>
          <w:rFonts w:ascii="仿宋" w:cs="仿宋" w:eastAsia="仿宋" w:hAnsi="仿宋" w:hint="eastAsia"/>
          <w:b/>
          <w:i w:val="false"/>
          <w:iCs w:val="false"/>
          <w:spacing w:val="-4"/>
          <w:w w:val="95"/>
          <w:sz w:val="21"/>
          <w:szCs w:val="21"/>
          <w:u w:val="single"/>
        </w:rPr>
        <w:t>合同专用条</w:t>
      </w:r>
      <w:r>
        <w:rPr>
          <w:rFonts w:ascii="仿宋" w:cs="仿宋" w:eastAsia="仿宋" w:hAnsi="仿宋" w:hint="eastAsia"/>
          <w:b/>
          <w:i w:val="false"/>
          <w:iCs w:val="false"/>
          <w:sz w:val="21"/>
          <w:szCs w:val="21"/>
          <w:u w:val="single"/>
        </w:rPr>
        <w:t>款</w:t>
      </w:r>
      <w:r>
        <w:rPr>
          <w:rFonts w:ascii="仿宋" w:cs="仿宋" w:eastAsia="仿宋" w:hAnsi="仿宋" w:hint="eastAsia"/>
          <w:i w:val="false"/>
          <w:iCs w:val="false"/>
          <w:sz w:val="21"/>
          <w:szCs w:val="21"/>
        </w:rPr>
        <w:t>。</w:t>
      </w:r>
    </w:p>
    <w:p>
      <w:pPr>
        <w:pStyle w:val="style4101"/>
        <w:numPr>
          <w:ilvl w:val="1"/>
          <w:numId w:val="8"/>
        </w:numPr>
        <w:tabs>
          <w:tab w:val="left" w:leader="none" w:pos="1142"/>
        </w:tabs>
        <w:spacing w:before="3"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包装和装运</w:t>
      </w:r>
    </w:p>
    <w:p>
      <w:pPr>
        <w:pStyle w:val="style0"/>
        <w:spacing w:lineRule="auto" w:line="360"/>
        <w:rPr>
          <w:rFonts w:ascii="仿宋" w:cs="仿宋" w:eastAsia="仿宋" w:hAnsi="仿宋" w:hint="eastAsia"/>
          <w:i w:val="false"/>
          <w:iCs w:val="false"/>
        </w:rPr>
        <w:sectPr>
          <w:pgSz w:w="11910" w:h="16840" w:orient="portrait"/>
          <w:pgMar w:top="1380" w:right="1440" w:bottom="1500" w:left="1580" w:header="877" w:footer="1304" w:gutter="0"/>
          <w:cols w:space="720" w:num="1"/>
        </w:sectPr>
      </w:pPr>
    </w:p>
    <w:p>
      <w:pPr>
        <w:pStyle w:val="style179"/>
        <w:numPr>
          <w:ilvl w:val="2"/>
          <w:numId w:val="8"/>
        </w:numPr>
        <w:tabs>
          <w:tab w:val="left" w:leader="none" w:pos="1320"/>
        </w:tabs>
        <w:spacing w:before="122" w:lineRule="auto" w:line="360"/>
        <w:ind w:right="356"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除</w:t>
      </w:r>
      <w:r>
        <w:rPr>
          <w:rFonts w:ascii="仿宋" w:cs="仿宋" w:eastAsia="仿宋" w:hAnsi="仿宋" w:hint="eastAsia"/>
          <w:b/>
          <w:i w:val="false"/>
          <w:iCs w:val="false"/>
          <w:w w:val="95"/>
          <w:sz w:val="21"/>
          <w:szCs w:val="21"/>
          <w:u w:val="single"/>
        </w:rPr>
        <w:t>合同专用条款</w:t>
      </w:r>
      <w:r>
        <w:rPr>
          <w:rFonts w:ascii="仿宋" w:cs="仿宋" w:eastAsia="仿宋" w:hAnsi="仿宋" w:hint="eastAsia"/>
          <w:i w:val="false"/>
          <w:iCs w:val="false"/>
          <w:spacing w:val="-1"/>
          <w:sz w:val="21"/>
          <w:szCs w:val="21"/>
        </w:rPr>
        <w:t>另有约定外,乙方交付的全部货物,均应采用本行业通 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pStyle w:val="style179"/>
        <w:numPr>
          <w:ilvl w:val="2"/>
          <w:numId w:val="8"/>
        </w:numPr>
        <w:tabs>
          <w:tab w:val="left" w:leader="none" w:pos="1315"/>
        </w:tabs>
        <w:spacing w:lineRule="auto" w:line="360"/>
        <w:ind w:left="1314" w:hanging="661"/>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装运货物的要求和通知，详见</w:t>
      </w:r>
      <w:r>
        <w:rPr>
          <w:rFonts w:ascii="仿宋" w:cs="仿宋" w:eastAsia="仿宋" w:hAnsi="仿宋" w:hint="eastAsia"/>
          <w:b/>
          <w:i w:val="false"/>
          <w:iCs w:val="false"/>
          <w:sz w:val="21"/>
          <w:szCs w:val="21"/>
          <w:u w:val="single"/>
        </w:rPr>
        <w:t>合同专用条款</w:t>
      </w:r>
      <w:r>
        <w:rPr>
          <w:rFonts w:ascii="仿宋" w:cs="仿宋" w:eastAsia="仿宋" w:hAnsi="仿宋" w:hint="eastAsia"/>
          <w:i w:val="false"/>
          <w:iCs w:val="false"/>
          <w:sz w:val="21"/>
          <w:szCs w:val="21"/>
        </w:rPr>
        <w:t>。</w:t>
      </w:r>
    </w:p>
    <w:p>
      <w:pPr>
        <w:pStyle w:val="style4101"/>
        <w:numPr>
          <w:ilvl w:val="1"/>
          <w:numId w:val="8"/>
        </w:numPr>
        <w:tabs>
          <w:tab w:val="left" w:leader="none" w:pos="1142"/>
        </w:tabs>
        <w:spacing w:before="158"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履约检查和问题反馈</w:t>
      </w:r>
    </w:p>
    <w:p>
      <w:pPr>
        <w:pStyle w:val="style179"/>
        <w:numPr>
          <w:ilvl w:val="2"/>
          <w:numId w:val="8"/>
        </w:numPr>
        <w:tabs>
          <w:tab w:val="left" w:leader="none" w:pos="1327"/>
        </w:tabs>
        <w:spacing w:before="161" w:lineRule="auto" w:line="360"/>
        <w:ind w:right="357"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甲方有权在其认为必要时，对乙方是否能够按照合同约定交付货物进行履约检查，以确保乙方所交付的货物能够依约满足甲方项目需求，但不得因履约检查妨碍乙方的正常工作，乙方应予积极配合；</w:t>
      </w:r>
    </w:p>
    <w:p>
      <w:pPr>
        <w:pStyle w:val="style179"/>
        <w:numPr>
          <w:ilvl w:val="2"/>
          <w:numId w:val="8"/>
        </w:numPr>
        <w:tabs>
          <w:tab w:val="left" w:leader="none" w:pos="1327"/>
        </w:tabs>
        <w:spacing w:before="161" w:lineRule="auto" w:line="360"/>
        <w:ind w:right="357"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合同履行期间，甲方有权将履行过程中出现的问题反馈给乙方，双方当事人应以书面形式约定需要完善和改进的内容。</w:t>
      </w:r>
    </w:p>
    <w:p>
      <w:pPr>
        <w:pStyle w:val="style179"/>
        <w:numPr>
          <w:ilvl w:val="1"/>
          <w:numId w:val="8"/>
        </w:numPr>
        <w:tabs>
          <w:tab w:val="left" w:leader="none" w:pos="1142"/>
        </w:tabs>
        <w:spacing w:before="2" w:lineRule="auto" w:line="360"/>
        <w:ind w:left="654" w:right="5575" w:firstLine="2"/>
        <w:jc w:val="both"/>
        <w:rPr>
          <w:rFonts w:ascii="仿宋" w:cs="仿宋" w:eastAsia="仿宋" w:hAnsi="仿宋" w:hint="eastAsia"/>
          <w:i w:val="false"/>
          <w:iCs w:val="false"/>
          <w:sz w:val="21"/>
          <w:szCs w:val="21"/>
        </w:rPr>
      </w:pPr>
      <w:r>
        <w:rPr>
          <w:rFonts w:ascii="仿宋" w:cs="仿宋" w:eastAsia="仿宋" w:hAnsi="仿宋" w:hint="eastAsia"/>
          <w:b/>
          <w:i w:val="false"/>
          <w:iCs w:val="false"/>
          <w:spacing w:val="-2"/>
          <w:sz w:val="21"/>
          <w:szCs w:val="21"/>
        </w:rPr>
        <w:t>结算方式和付款条件</w:t>
      </w:r>
      <w:r>
        <w:rPr>
          <w:rFonts w:ascii="仿宋" w:cs="仿宋" w:eastAsia="仿宋" w:hAnsi="仿宋" w:hint="eastAsia"/>
          <w:i w:val="false"/>
          <w:iCs w:val="false"/>
          <w:sz w:val="21"/>
          <w:szCs w:val="21"/>
        </w:rPr>
        <w:t>详见</w:t>
      </w:r>
      <w:r>
        <w:rPr>
          <w:rFonts w:ascii="仿宋" w:cs="仿宋" w:eastAsia="仿宋" w:hAnsi="仿宋" w:hint="eastAsia"/>
          <w:b/>
          <w:i w:val="false"/>
          <w:iCs w:val="false"/>
          <w:sz w:val="21"/>
          <w:szCs w:val="21"/>
          <w:u w:val="single"/>
        </w:rPr>
        <w:t>合同专用条款</w:t>
      </w:r>
      <w:r>
        <w:rPr>
          <w:rFonts w:ascii="仿宋" w:cs="仿宋" w:eastAsia="仿宋" w:hAnsi="仿宋" w:hint="eastAsia"/>
          <w:i w:val="false"/>
          <w:iCs w:val="false"/>
          <w:sz w:val="21"/>
          <w:szCs w:val="21"/>
        </w:rPr>
        <w:t>。</w:t>
      </w:r>
    </w:p>
    <w:p>
      <w:pPr>
        <w:pStyle w:val="style4101"/>
        <w:numPr>
          <w:ilvl w:val="1"/>
          <w:numId w:val="8"/>
        </w:numPr>
        <w:tabs>
          <w:tab w:val="left" w:leader="none" w:pos="1142"/>
        </w:tabs>
        <w:spacing w:before="1"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技术资料和保密义务</w:t>
      </w:r>
    </w:p>
    <w:p>
      <w:pPr>
        <w:pStyle w:val="style179"/>
        <w:numPr>
          <w:ilvl w:val="2"/>
          <w:numId w:val="8"/>
        </w:numPr>
        <w:tabs>
          <w:tab w:val="left" w:leader="none" w:pos="1327"/>
        </w:tabs>
        <w:spacing w:before="161" w:lineRule="auto" w:line="360"/>
        <w:ind w:right="357"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乙方有权依据合同约定和项目需要，向甲方了解有关情况，调阅有关资料等，甲方应予积极配合；</w:t>
      </w:r>
    </w:p>
    <w:p>
      <w:pPr>
        <w:pStyle w:val="style179"/>
        <w:numPr>
          <w:ilvl w:val="2"/>
          <w:numId w:val="8"/>
        </w:numPr>
        <w:tabs>
          <w:tab w:val="left" w:leader="none" w:pos="1327"/>
        </w:tabs>
        <w:spacing w:before="161" w:lineRule="auto" w:line="360"/>
        <w:ind w:right="357"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乙方有义务妥善保管和保护由甲方提供的前款信息和资料等；</w:t>
      </w:r>
    </w:p>
    <w:p>
      <w:pPr>
        <w:pStyle w:val="style179"/>
        <w:numPr>
          <w:ilvl w:val="2"/>
          <w:numId w:val="8"/>
        </w:numPr>
        <w:tabs>
          <w:tab w:val="left" w:leader="none" w:pos="1327"/>
        </w:tabs>
        <w:spacing w:before="161" w:lineRule="auto" w:line="360"/>
        <w:ind w:right="357"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style4101"/>
        <w:numPr>
          <w:ilvl w:val="1"/>
          <w:numId w:val="8"/>
        </w:numPr>
        <w:tabs>
          <w:tab w:val="left" w:leader="none" w:pos="1142"/>
        </w:tabs>
        <w:spacing w:before="3" w:lineRule="auto" w:line="360"/>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质量保证</w:t>
      </w:r>
    </w:p>
    <w:p>
      <w:pPr>
        <w:pStyle w:val="style179"/>
        <w:numPr>
          <w:ilvl w:val="2"/>
          <w:numId w:val="8"/>
        </w:numPr>
        <w:tabs>
          <w:tab w:val="left" w:leader="none" w:pos="1327"/>
        </w:tabs>
        <w:spacing w:before="161" w:lineRule="auto" w:line="360"/>
        <w:ind w:right="357" w:firstLine="434"/>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乙方应建立和完善履行合同的内部质量保证体系，并提供相关内部规章制度给甲方，以便甲方进行监督检查；</w:t>
      </w:r>
    </w:p>
    <w:p>
      <w:pPr>
        <w:pStyle w:val="style179"/>
        <w:numPr>
          <w:ilvl w:val="2"/>
          <w:numId w:val="8"/>
        </w:numPr>
        <w:tabs>
          <w:tab w:val="left" w:leader="none" w:pos="1327"/>
        </w:tabs>
        <w:spacing w:before="1" w:lineRule="auto" w:line="360"/>
        <w:ind w:right="357" w:firstLine="434"/>
        <w:rPr>
          <w:rFonts w:ascii="仿宋" w:cs="仿宋" w:eastAsia="仿宋" w:hAnsi="仿宋" w:hint="eastAsia"/>
          <w:i w:val="false"/>
          <w:iCs w:val="false"/>
          <w:spacing w:val="-1"/>
          <w:sz w:val="21"/>
          <w:szCs w:val="21"/>
        </w:rPr>
      </w:pPr>
      <w:r>
        <w:rPr>
          <w:rFonts w:ascii="仿宋" w:cs="仿宋" w:eastAsia="仿宋" w:hAnsi="仿宋" w:hint="eastAsia"/>
          <w:i w:val="false"/>
          <w:iCs w:val="false"/>
          <w:spacing w:val="-1"/>
          <w:sz w:val="21"/>
          <w:szCs w:val="21"/>
        </w:rPr>
        <w:t>乙方应保证履行合同的人员数量和素质、软件和硬件设备的配置、场地、环境和设施等满足全面履行合同的要求，并应接受甲方的监督检查。</w:t>
      </w:r>
    </w:p>
    <w:p>
      <w:pPr>
        <w:pStyle w:val="style4101"/>
        <w:numPr>
          <w:ilvl w:val="1"/>
          <w:numId w:val="8"/>
        </w:numPr>
        <w:tabs>
          <w:tab w:val="left" w:leader="none" w:pos="1142"/>
        </w:tabs>
        <w:spacing w:before="2" w:lineRule="auto" w:line="360"/>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货物的风险负担</w:t>
      </w:r>
    </w:p>
    <w:p>
      <w:pPr>
        <w:pStyle w:val="style0"/>
        <w:spacing w:lineRule="auto" w:line="360"/>
        <w:rPr>
          <w:rFonts w:ascii="仿宋" w:cs="仿宋" w:eastAsia="仿宋" w:hAnsi="仿宋" w:hint="eastAsia"/>
          <w:i w:val="false"/>
          <w:iCs w:val="false"/>
          <w:kern w:val="0"/>
          <w:sz w:val="21"/>
          <w:szCs w:val="21"/>
          <w:lang w:val="zh-CN" w:bidi="zh-CN" w:eastAsia="zh-CN"/>
        </w:rPr>
        <w:sectPr>
          <w:pgSz w:w="11910" w:h="16840" w:orient="portrait"/>
          <w:pgMar w:top="1380" w:right="1440" w:bottom="1500" w:left="1580" w:header="877" w:footer="1304" w:gutter="0"/>
          <w:cols w:space="720" w:num="1"/>
        </w:sectPr>
      </w:pPr>
    </w:p>
    <w:p>
      <w:pPr>
        <w:pStyle w:val="style66"/>
        <w:spacing w:before="132" w:lineRule="auto" w:line="360"/>
        <w:ind w:right="296" w:firstLine="434"/>
        <w:rPr>
          <w:rFonts w:ascii="仿宋" w:cs="仿宋" w:eastAsia="仿宋" w:hAnsi="仿宋" w:hint="eastAsia"/>
          <w:i w:val="false"/>
          <w:iCs w:val="false"/>
          <w:sz w:val="21"/>
          <w:szCs w:val="21"/>
        </w:rPr>
      </w:pPr>
      <w:r>
        <w:rPr>
          <w:rFonts w:ascii="仿宋" w:cs="仿宋" w:eastAsia="仿宋" w:hAnsi="仿宋" w:hint="eastAsia"/>
          <w:i w:val="false"/>
          <w:iCs w:val="false"/>
          <w:kern w:val="0"/>
          <w:sz w:val="21"/>
          <w:szCs w:val="21"/>
          <w:lang w:val="zh-CN" w:bidi="zh-CN" w:eastAsia="zh-CN"/>
        </w:rPr>
        <w:t>货物或者在途货物或者交付给第一承运人后的货物毁损、灭失的风险负担详见</w:t>
      </w:r>
      <w:r>
        <w:rPr>
          <w:rFonts w:ascii="仿宋" w:cs="仿宋" w:eastAsia="仿宋" w:hAnsi="仿宋" w:hint="eastAsia"/>
          <w:b/>
          <w:i w:val="false"/>
          <w:iCs w:val="false"/>
          <w:sz w:val="21"/>
          <w:szCs w:val="21"/>
          <w:u w:val="single"/>
        </w:rPr>
        <w:t>合同专用条款</w:t>
      </w:r>
      <w:r>
        <w:rPr>
          <w:rFonts w:ascii="仿宋" w:cs="仿宋" w:eastAsia="仿宋" w:hAnsi="仿宋" w:hint="eastAsia"/>
          <w:i w:val="false"/>
          <w:iCs w:val="false"/>
          <w:sz w:val="21"/>
          <w:szCs w:val="21"/>
        </w:rPr>
        <w:t>。</w:t>
      </w:r>
    </w:p>
    <w:p>
      <w:pPr>
        <w:pStyle w:val="style4101"/>
        <w:numPr>
          <w:ilvl w:val="1"/>
          <w:numId w:val="8"/>
        </w:numPr>
        <w:tabs>
          <w:tab w:val="left" w:leader="none" w:pos="1262"/>
        </w:tabs>
        <w:spacing w:before="0" w:lineRule="auto" w:line="360"/>
        <w:ind w:left="1262" w:hanging="605"/>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延迟交货</w:t>
      </w:r>
    </w:p>
    <w:p>
      <w:pPr>
        <w:pStyle w:val="style179"/>
        <w:numPr>
          <w:ilvl w:val="2"/>
          <w:numId w:val="8"/>
        </w:numPr>
        <w:tabs>
          <w:tab w:val="left" w:leader="none" w:pos="1435"/>
        </w:tabs>
        <w:spacing w:before="161" w:lineRule="auto" w:line="360"/>
        <w:ind w:right="361"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在合同履行过程中，如果乙方遇到不能按时交付货物的情况，应及时以书面形式将不能按时交付货物的理由、预期延误时间通知甲方；甲方收到乙方通知后， 认为其理由正当的，可以书面形式酌情同意乙方可以延长交货的具体时间。</w:t>
      </w:r>
    </w:p>
    <w:p>
      <w:pPr>
        <w:pStyle w:val="style4101"/>
        <w:numPr>
          <w:ilvl w:val="1"/>
          <w:numId w:val="8"/>
        </w:numPr>
        <w:tabs>
          <w:tab w:val="left" w:leader="none" w:pos="1262"/>
        </w:tabs>
        <w:spacing w:before="2" w:lineRule="auto" w:line="360"/>
        <w:ind w:left="1262" w:hanging="605"/>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合同变更</w:t>
      </w:r>
    </w:p>
    <w:p>
      <w:pPr>
        <w:pStyle w:val="style179"/>
        <w:numPr>
          <w:ilvl w:val="2"/>
          <w:numId w:val="8"/>
        </w:numPr>
        <w:tabs>
          <w:tab w:val="left" w:leader="none" w:pos="1435"/>
        </w:tabs>
        <w:spacing w:before="161" w:lineRule="auto" w:line="360"/>
        <w:ind w:right="361"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双方当事人协商一致，可以签订书面补充合同的形式变更合同，但不得违背采购文件确定的事项；</w:t>
      </w:r>
    </w:p>
    <w:p>
      <w:pPr>
        <w:pStyle w:val="style179"/>
        <w:numPr>
          <w:ilvl w:val="2"/>
          <w:numId w:val="8"/>
        </w:numPr>
        <w:tabs>
          <w:tab w:val="left" w:leader="none" w:pos="1435"/>
        </w:tabs>
        <w:spacing w:before="161" w:lineRule="auto" w:line="360"/>
        <w:ind w:right="361"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合同继续履行将损害国家利益和社会公共利益的，双方当事人应当以书面形式变更合同。有过错的一方应当承担赔偿责任，双方当事人都有过错的， 各自承担相应的责任。</w:t>
      </w:r>
    </w:p>
    <w:p>
      <w:pPr>
        <w:pStyle w:val="style4101"/>
        <w:numPr>
          <w:ilvl w:val="1"/>
          <w:numId w:val="8"/>
        </w:numPr>
        <w:tabs>
          <w:tab w:val="left" w:leader="none" w:pos="1262"/>
        </w:tabs>
        <w:spacing w:before="2" w:lineRule="auto" w:line="360"/>
        <w:ind w:left="1262" w:hanging="605"/>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合同转让和分包</w:t>
      </w:r>
    </w:p>
    <w:p>
      <w:pPr>
        <w:pStyle w:val="style66"/>
        <w:spacing w:before="160" w:lineRule="auto" w:line="360"/>
        <w:ind w:right="356" w:firstLine="434"/>
        <w:jc w:val="both"/>
        <w:rPr>
          <w:rFonts w:ascii="仿宋" w:cs="仿宋" w:eastAsia="仿宋" w:hAnsi="仿宋" w:hint="eastAsia"/>
          <w:i w:val="false"/>
          <w:iCs w:val="false"/>
          <w:spacing w:val="-7"/>
          <w:kern w:val="0"/>
          <w:sz w:val="21"/>
          <w:szCs w:val="21"/>
          <w:lang w:val="zh-CN" w:bidi="zh-CN" w:eastAsia="zh-CN"/>
        </w:rPr>
      </w:pPr>
      <w:r>
        <w:rPr>
          <w:rFonts w:ascii="仿宋" w:cs="仿宋" w:eastAsia="仿宋" w:hAnsi="仿宋" w:hint="eastAsia"/>
          <w:i w:val="false"/>
          <w:iCs w:val="false"/>
          <w:spacing w:val="-7"/>
          <w:kern w:val="0"/>
          <w:sz w:val="21"/>
          <w:szCs w:val="21"/>
          <w:lang w:val="zh-CN" w:bidi="zh-CN"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Style w:val="style4101"/>
        <w:numPr>
          <w:ilvl w:val="1"/>
          <w:numId w:val="8"/>
        </w:numPr>
        <w:tabs>
          <w:tab w:val="left" w:leader="none" w:pos="1262"/>
        </w:tabs>
        <w:spacing w:before="3"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不可抗力</w:t>
      </w:r>
    </w:p>
    <w:p>
      <w:pPr>
        <w:pStyle w:val="style179"/>
        <w:numPr>
          <w:ilvl w:val="2"/>
          <w:numId w:val="8"/>
        </w:numPr>
        <w:tabs>
          <w:tab w:val="left" w:leader="none" w:pos="1435"/>
        </w:tabs>
        <w:spacing w:before="161" w:lineRule="auto" w:line="360"/>
        <w:ind w:right="361"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如果任何一方遭遇法律规定的不可抗力，致使合同履行受阻时，履行合同的期限应予延长，延长的期限应相当于不可抗力所影响的时间；</w:t>
      </w:r>
    </w:p>
    <w:p>
      <w:pPr>
        <w:pStyle w:val="style179"/>
        <w:numPr>
          <w:ilvl w:val="2"/>
          <w:numId w:val="8"/>
        </w:numPr>
        <w:tabs>
          <w:tab w:val="left" w:leader="none" w:pos="1435"/>
        </w:tabs>
        <w:spacing w:before="1" w:lineRule="auto" w:line="360"/>
        <w:ind w:left="1434" w:hanging="78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因不可抗力致使不能实现合同目的的，当事人可以解除合同；</w:t>
      </w:r>
    </w:p>
    <w:p>
      <w:pPr>
        <w:pStyle w:val="style179"/>
        <w:numPr>
          <w:ilvl w:val="2"/>
          <w:numId w:val="8"/>
        </w:numPr>
        <w:tabs>
          <w:tab w:val="left" w:leader="none" w:pos="1435"/>
        </w:tabs>
        <w:spacing w:before="151" w:lineRule="auto" w:line="360"/>
        <w:ind w:right="356"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kern w:val="0"/>
          <w:sz w:val="21"/>
          <w:szCs w:val="21"/>
          <w:lang w:val="zh-CN" w:bidi="zh-CN" w:eastAsia="zh-CN"/>
        </w:rPr>
        <w:t>因不可抗力致使合同有变更必要的，双方当事人应在</w:t>
      </w:r>
      <w:r>
        <w:rPr>
          <w:rFonts w:ascii="仿宋" w:cs="仿宋" w:eastAsia="仿宋" w:hAnsi="仿宋" w:hint="eastAsia"/>
          <w:b/>
          <w:i w:val="false"/>
          <w:iCs w:val="false"/>
          <w:w w:val="95"/>
          <w:sz w:val="21"/>
          <w:szCs w:val="21"/>
          <w:u w:val="single"/>
        </w:rPr>
        <w:t>合同专用条款</w:t>
      </w:r>
      <w:r>
        <w:rPr>
          <w:rFonts w:ascii="仿宋" w:cs="仿宋" w:eastAsia="仿宋" w:hAnsi="仿宋" w:hint="eastAsia"/>
          <w:i w:val="false"/>
          <w:iCs w:val="false"/>
          <w:kern w:val="0"/>
          <w:sz w:val="21"/>
          <w:szCs w:val="21"/>
          <w:lang w:val="zh-CN" w:bidi="zh-CN" w:eastAsia="zh-CN"/>
        </w:rPr>
        <w:t>约定时间内以书面形式变更合同；</w:t>
      </w:r>
    </w:p>
    <w:p>
      <w:pPr>
        <w:pStyle w:val="style179"/>
        <w:numPr>
          <w:ilvl w:val="2"/>
          <w:numId w:val="8"/>
        </w:numPr>
        <w:tabs>
          <w:tab w:val="left" w:leader="none" w:pos="1435"/>
        </w:tabs>
        <w:spacing w:lineRule="auto" w:line="360"/>
        <w:ind w:right="356"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kern w:val="0"/>
          <w:sz w:val="21"/>
          <w:szCs w:val="21"/>
          <w:lang w:val="zh-CN" w:bidi="zh-CN" w:eastAsia="zh-CN"/>
        </w:rPr>
        <w:t>受不可抗力影响的一方在不可抗力发生后，应在</w:t>
      </w:r>
      <w:r>
        <w:rPr>
          <w:rFonts w:ascii="仿宋" w:cs="仿宋" w:eastAsia="仿宋" w:hAnsi="仿宋" w:hint="eastAsia"/>
          <w:b/>
          <w:i w:val="false"/>
          <w:iCs w:val="false"/>
          <w:w w:val="95"/>
          <w:sz w:val="21"/>
          <w:szCs w:val="21"/>
          <w:u w:val="single"/>
        </w:rPr>
        <w:t>合同专用条款</w:t>
      </w:r>
      <w:r>
        <w:rPr>
          <w:rFonts w:ascii="仿宋" w:cs="仿宋" w:eastAsia="仿宋" w:hAnsi="仿宋" w:hint="eastAsia"/>
          <w:i w:val="false"/>
          <w:iCs w:val="false"/>
          <w:kern w:val="0"/>
          <w:sz w:val="21"/>
          <w:szCs w:val="21"/>
          <w:lang w:val="zh-CN" w:bidi="zh-CN" w:eastAsia="zh-CN"/>
        </w:rPr>
        <w:t>约定时间内以书面形式通知对方当事人，并在</w:t>
      </w:r>
      <w:r>
        <w:rPr>
          <w:rFonts w:ascii="仿宋" w:cs="仿宋" w:eastAsia="仿宋" w:hAnsi="仿宋" w:hint="eastAsia"/>
          <w:b/>
          <w:i w:val="false"/>
          <w:iCs w:val="false"/>
          <w:w w:val="95"/>
          <w:sz w:val="21"/>
          <w:szCs w:val="21"/>
          <w:u w:val="single"/>
        </w:rPr>
        <w:t>合同专用条款</w:t>
      </w:r>
      <w:r>
        <w:rPr>
          <w:rFonts w:ascii="仿宋" w:cs="仿宋" w:eastAsia="仿宋" w:hAnsi="仿宋" w:hint="eastAsia"/>
          <w:i w:val="false"/>
          <w:iCs w:val="false"/>
          <w:kern w:val="0"/>
          <w:sz w:val="21"/>
          <w:szCs w:val="21"/>
          <w:lang w:val="zh-CN" w:bidi="zh-CN" w:eastAsia="zh-CN"/>
        </w:rPr>
        <w:t>约定时间内，将有关部门出具的证明文件送达对方当事人。</w:t>
      </w:r>
    </w:p>
    <w:p>
      <w:pPr>
        <w:pStyle w:val="style4101"/>
        <w:numPr>
          <w:ilvl w:val="1"/>
          <w:numId w:val="8"/>
        </w:numPr>
        <w:tabs>
          <w:tab w:val="left" w:leader="none" w:pos="1262"/>
        </w:tabs>
        <w:spacing w:before="11"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税费</w:t>
      </w:r>
    </w:p>
    <w:p>
      <w:pPr>
        <w:pStyle w:val="style66"/>
        <w:spacing w:before="161" w:lineRule="auto" w:line="360"/>
        <w:ind w:left="65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与合同有关的一切税费，均按照中华人民共和国法律的相关规定缴纳。</w:t>
      </w:r>
    </w:p>
    <w:p>
      <w:pPr>
        <w:pStyle w:val="style4101"/>
        <w:numPr>
          <w:ilvl w:val="1"/>
          <w:numId w:val="8"/>
        </w:numPr>
        <w:tabs>
          <w:tab w:val="left" w:leader="none" w:pos="1262"/>
        </w:tabs>
        <w:spacing w:before="161"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乙方破产</w:t>
      </w:r>
    </w:p>
    <w:p>
      <w:pPr>
        <w:pStyle w:val="style0"/>
        <w:spacing w:lineRule="auto" w:line="360"/>
        <w:rPr>
          <w:rFonts w:ascii="仿宋" w:cs="仿宋" w:eastAsia="仿宋" w:hAnsi="仿宋" w:hint="eastAsia"/>
          <w:i w:val="false"/>
          <w:iCs w:val="false"/>
        </w:rPr>
        <w:sectPr>
          <w:pgSz w:w="11910" w:h="16840" w:orient="portrait"/>
          <w:pgMar w:top="1380" w:right="1440" w:bottom="1500" w:left="1580" w:header="877" w:footer="1304" w:gutter="0"/>
          <w:cols w:space="720" w:num="1"/>
        </w:sectPr>
      </w:pPr>
    </w:p>
    <w:p>
      <w:pPr>
        <w:pStyle w:val="style66"/>
        <w:spacing w:before="132" w:lineRule="auto" w:line="360"/>
        <w:ind w:right="358"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4"/>
          <w:sz w:val="21"/>
          <w:szCs w:val="21"/>
        </w:rPr>
        <w:t>如果乙方破产导致合同无法履行时，甲方可以书面形式通知乙方终止合同且</w:t>
      </w:r>
      <w:r>
        <w:rPr>
          <w:rFonts w:ascii="仿宋" w:cs="仿宋" w:eastAsia="仿宋" w:hAnsi="仿宋" w:hint="eastAsia"/>
          <w:i w:val="false"/>
          <w:iCs w:val="false"/>
          <w:spacing w:val="-9"/>
          <w:sz w:val="21"/>
          <w:szCs w:val="21"/>
        </w:rPr>
        <w:t>不给予乙方任何补偿和赔偿，但合同的终止不损害或不影响甲方已经采取或将要</w:t>
      </w:r>
      <w:r>
        <w:rPr>
          <w:rFonts w:ascii="仿宋" w:cs="仿宋" w:eastAsia="仿宋" w:hAnsi="仿宋" w:hint="eastAsia"/>
          <w:i w:val="false"/>
          <w:iCs w:val="false"/>
          <w:sz w:val="21"/>
          <w:szCs w:val="21"/>
        </w:rPr>
        <w:t>采取的任何要求乙方支付违约金、赔偿损失等的行动或补救措施的权利。</w:t>
      </w:r>
    </w:p>
    <w:p>
      <w:pPr>
        <w:pStyle w:val="style4101"/>
        <w:numPr>
          <w:ilvl w:val="1"/>
          <w:numId w:val="8"/>
        </w:numPr>
        <w:tabs>
          <w:tab w:val="left" w:leader="none" w:pos="1262"/>
        </w:tabs>
        <w:spacing w:before="2"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合同中止、终止</w:t>
      </w:r>
    </w:p>
    <w:p>
      <w:pPr>
        <w:pStyle w:val="style179"/>
        <w:numPr>
          <w:ilvl w:val="2"/>
          <w:numId w:val="8"/>
        </w:numPr>
        <w:tabs>
          <w:tab w:val="left" w:leader="none" w:pos="1435"/>
        </w:tabs>
        <w:spacing w:before="160" w:lineRule="auto" w:line="360"/>
        <w:ind w:left="1434" w:hanging="78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双方当事人不得擅自中止或者终止合同；</w:t>
      </w:r>
    </w:p>
    <w:p>
      <w:pPr>
        <w:pStyle w:val="style179"/>
        <w:numPr>
          <w:ilvl w:val="2"/>
          <w:numId w:val="8"/>
        </w:numPr>
        <w:tabs>
          <w:tab w:val="left" w:leader="none" w:pos="1435"/>
        </w:tabs>
        <w:spacing w:before="161" w:lineRule="auto" w:line="360"/>
        <w:ind w:right="357"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6"/>
          <w:sz w:val="21"/>
          <w:szCs w:val="21"/>
        </w:rPr>
        <w:t>合同继续履行将损害国家利益和社会公共利益的，双方当事人应当中</w:t>
      </w:r>
      <w:r>
        <w:rPr>
          <w:rFonts w:ascii="仿宋" w:cs="仿宋" w:eastAsia="仿宋" w:hAnsi="仿宋" w:hint="eastAsia"/>
          <w:i w:val="false"/>
          <w:iCs w:val="false"/>
          <w:spacing w:val="-8"/>
          <w:sz w:val="21"/>
          <w:szCs w:val="21"/>
        </w:rPr>
        <w:t>止或者终止合同。有过错的一方应当承担赔偿责任，双方当事人都有过错的，各</w:t>
      </w:r>
      <w:r>
        <w:rPr>
          <w:rFonts w:ascii="仿宋" w:cs="仿宋" w:eastAsia="仿宋" w:hAnsi="仿宋" w:hint="eastAsia"/>
          <w:i w:val="false"/>
          <w:iCs w:val="false"/>
          <w:sz w:val="21"/>
          <w:szCs w:val="21"/>
        </w:rPr>
        <w:t>自承担相应的责任。</w:t>
      </w:r>
    </w:p>
    <w:p>
      <w:pPr>
        <w:pStyle w:val="style4101"/>
        <w:numPr>
          <w:ilvl w:val="1"/>
          <w:numId w:val="8"/>
        </w:numPr>
        <w:tabs>
          <w:tab w:val="left" w:leader="none" w:pos="1262"/>
        </w:tabs>
        <w:spacing w:before="2"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检验和验收</w:t>
      </w:r>
    </w:p>
    <w:p>
      <w:pPr>
        <w:pStyle w:val="style179"/>
        <w:numPr>
          <w:ilvl w:val="2"/>
          <w:numId w:val="8"/>
        </w:numPr>
        <w:tabs>
          <w:tab w:val="left" w:leader="none" w:pos="1435"/>
        </w:tabs>
        <w:spacing w:before="161" w:lineRule="auto" w:line="360"/>
        <w:ind w:right="354"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货物交付前，乙方应对货物的质量、数量等方面进行详细、全面的检验，并向甲方出具证明货物符合合同约定的文件；货物交付时，乙方在</w:t>
      </w:r>
      <w:r>
        <w:rPr>
          <w:rFonts w:ascii="仿宋" w:cs="仿宋" w:eastAsia="仿宋" w:hAnsi="仿宋" w:hint="eastAsia"/>
          <w:b/>
          <w:i w:val="false"/>
          <w:iCs w:val="false"/>
          <w:spacing w:val="-4"/>
          <w:w w:val="95"/>
          <w:sz w:val="21"/>
          <w:szCs w:val="21"/>
          <w:u w:val="single"/>
        </w:rPr>
        <w:t>合同专用</w:t>
      </w:r>
      <w:r>
        <w:rPr>
          <w:rFonts w:ascii="仿宋" w:cs="仿宋" w:eastAsia="仿宋" w:hAnsi="仿宋" w:hint="eastAsia"/>
          <w:b/>
          <w:i w:val="false"/>
          <w:iCs w:val="false"/>
          <w:sz w:val="21"/>
          <w:szCs w:val="21"/>
          <w:u w:val="single"/>
        </w:rPr>
        <w:t>条款</w:t>
      </w:r>
      <w:r>
        <w:rPr>
          <w:rFonts w:ascii="仿宋" w:cs="仿宋" w:eastAsia="仿宋" w:hAnsi="仿宋" w:hint="eastAsia"/>
          <w:i w:val="false"/>
          <w:iCs w:val="false"/>
          <w:spacing w:val="-1"/>
          <w:sz w:val="21"/>
          <w:szCs w:val="21"/>
        </w:rPr>
        <w:t>约定时间内组织验收，并可依法邀请相关方参加，验收应出具验收书。</w:t>
      </w:r>
    </w:p>
    <w:p>
      <w:pPr>
        <w:pStyle w:val="style179"/>
        <w:numPr>
          <w:ilvl w:val="2"/>
          <w:numId w:val="8"/>
        </w:numPr>
        <w:tabs>
          <w:tab w:val="left" w:leader="none" w:pos="1435"/>
        </w:tabs>
        <w:spacing w:lineRule="auto" w:line="360"/>
        <w:ind w:right="242"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8"/>
          <w:sz w:val="21"/>
          <w:szCs w:val="21"/>
        </w:rPr>
        <w:t>合同期满或者履行完毕后，甲方有权组织</w:t>
      </w:r>
      <w:r>
        <w:rPr>
          <w:rFonts w:ascii="仿宋" w:cs="仿宋" w:eastAsia="仿宋" w:hAnsi="仿宋" w:hint="eastAsia"/>
          <w:i w:val="false"/>
          <w:iCs w:val="false"/>
          <w:sz w:val="21"/>
          <w:szCs w:val="21"/>
        </w:rPr>
        <w:t>（包括依法邀请国家认可的质量检测机构参加</w:t>
      </w:r>
      <w:r>
        <w:rPr>
          <w:rFonts w:ascii="仿宋" w:cs="仿宋" w:eastAsia="仿宋" w:hAnsi="仿宋" w:hint="eastAsia"/>
          <w:i w:val="false"/>
          <w:iCs w:val="false"/>
          <w:spacing w:val="-20"/>
          <w:sz w:val="21"/>
          <w:szCs w:val="21"/>
        </w:rPr>
        <w:t>）</w:t>
      </w:r>
      <w:r>
        <w:rPr>
          <w:rFonts w:ascii="仿宋" w:cs="仿宋" w:eastAsia="仿宋" w:hAnsi="仿宋" w:hint="eastAsia"/>
          <w:i w:val="false"/>
          <w:iCs w:val="false"/>
          <w:spacing w:val="-7"/>
          <w:sz w:val="21"/>
          <w:szCs w:val="21"/>
        </w:rPr>
        <w:t>对乙方履约的验收，即：按照合同约定的技术、服务、安全</w:t>
      </w:r>
      <w:r>
        <w:rPr>
          <w:rFonts w:ascii="仿宋" w:cs="仿宋" w:eastAsia="仿宋" w:hAnsi="仿宋" w:hint="eastAsia"/>
          <w:i w:val="false"/>
          <w:iCs w:val="false"/>
          <w:spacing w:val="-8"/>
          <w:sz w:val="21"/>
          <w:szCs w:val="21"/>
        </w:rPr>
        <w:t>标准，组织对每一项技术、服务、安全标准的履约情况的验收，并出具验收书。</w:t>
      </w:r>
    </w:p>
    <w:p>
      <w:pPr>
        <w:pStyle w:val="style179"/>
        <w:numPr>
          <w:ilvl w:val="2"/>
          <w:numId w:val="8"/>
        </w:numPr>
        <w:tabs>
          <w:tab w:val="left" w:leader="none" w:pos="1435"/>
        </w:tabs>
        <w:spacing w:lineRule="auto" w:line="360"/>
        <w:ind w:right="358"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8"/>
          <w:sz w:val="21"/>
          <w:szCs w:val="21"/>
        </w:rPr>
        <w:t>检验和验收标准、程序等具体内容以及前述验收书的效力详见</w:t>
      </w:r>
      <w:r>
        <w:rPr>
          <w:rFonts w:ascii="仿宋" w:cs="仿宋" w:eastAsia="仿宋" w:hAnsi="仿宋" w:hint="eastAsia"/>
          <w:b/>
          <w:i w:val="false"/>
          <w:iCs w:val="false"/>
          <w:spacing w:val="-6"/>
          <w:w w:val="95"/>
          <w:sz w:val="21"/>
          <w:szCs w:val="21"/>
          <w:u w:val="single"/>
        </w:rPr>
        <w:t>合同专</w:t>
      </w:r>
      <w:r>
        <w:rPr>
          <w:rFonts w:ascii="仿宋" w:cs="仿宋" w:eastAsia="仿宋" w:hAnsi="仿宋" w:hint="eastAsia"/>
          <w:b/>
          <w:i w:val="false"/>
          <w:iCs w:val="false"/>
          <w:sz w:val="21"/>
          <w:szCs w:val="21"/>
          <w:u w:val="single"/>
        </w:rPr>
        <w:t>用条款</w:t>
      </w:r>
      <w:r>
        <w:rPr>
          <w:rFonts w:ascii="仿宋" w:cs="仿宋" w:eastAsia="仿宋" w:hAnsi="仿宋" w:hint="eastAsia"/>
          <w:i w:val="false"/>
          <w:iCs w:val="false"/>
          <w:sz w:val="21"/>
          <w:szCs w:val="21"/>
        </w:rPr>
        <w:t>。</w:t>
      </w:r>
    </w:p>
    <w:p>
      <w:pPr>
        <w:pStyle w:val="style4101"/>
        <w:numPr>
          <w:ilvl w:val="1"/>
          <w:numId w:val="8"/>
        </w:numPr>
        <w:tabs>
          <w:tab w:val="left" w:leader="none" w:pos="1262"/>
        </w:tabs>
        <w:spacing w:before="3"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计量单位</w:t>
      </w:r>
    </w:p>
    <w:p>
      <w:pPr>
        <w:pStyle w:val="style66"/>
        <w:spacing w:before="161" w:lineRule="auto" w:line="360"/>
        <w:ind w:left="654"/>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除技术规范中另有规定外,合同的计量单位均使用国家法定计量单位。</w:t>
      </w:r>
    </w:p>
    <w:p>
      <w:pPr>
        <w:pStyle w:val="style4101"/>
        <w:numPr>
          <w:ilvl w:val="1"/>
          <w:numId w:val="8"/>
        </w:numPr>
        <w:tabs>
          <w:tab w:val="left" w:leader="none" w:pos="1262"/>
        </w:tabs>
        <w:spacing w:before="160"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合同使用的文字和适用的法律</w:t>
      </w:r>
    </w:p>
    <w:p>
      <w:pPr>
        <w:pStyle w:val="style179"/>
        <w:numPr>
          <w:ilvl w:val="2"/>
          <w:numId w:val="8"/>
        </w:numPr>
        <w:tabs>
          <w:tab w:val="left" w:leader="none" w:pos="1435"/>
        </w:tabs>
        <w:spacing w:before="161" w:lineRule="auto" w:line="360"/>
        <w:ind w:left="1434" w:hanging="78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合同使用汉语书就、变更和解释；</w:t>
      </w:r>
    </w:p>
    <w:p>
      <w:pPr>
        <w:pStyle w:val="style179"/>
        <w:numPr>
          <w:ilvl w:val="2"/>
          <w:numId w:val="8"/>
        </w:numPr>
        <w:tabs>
          <w:tab w:val="left" w:leader="none" w:pos="1435"/>
        </w:tabs>
        <w:spacing w:before="161" w:lineRule="auto" w:line="360"/>
        <w:ind w:left="1434" w:hanging="781"/>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合同适用中华人民共和国法律。</w:t>
      </w:r>
    </w:p>
    <w:p>
      <w:pPr>
        <w:pStyle w:val="style4101"/>
        <w:numPr>
          <w:ilvl w:val="1"/>
          <w:numId w:val="8"/>
        </w:numPr>
        <w:tabs>
          <w:tab w:val="left" w:leader="none" w:pos="1262"/>
        </w:tabs>
        <w:spacing w:before="160" w:lineRule="auto" w:line="360"/>
        <w:ind w:left="1262" w:hanging="605"/>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履约保证金</w:t>
      </w:r>
    </w:p>
    <w:p>
      <w:pPr>
        <w:pStyle w:val="style179"/>
        <w:numPr>
          <w:ilvl w:val="2"/>
          <w:numId w:val="8"/>
        </w:numPr>
        <w:tabs>
          <w:tab w:val="left" w:leader="none" w:pos="1435"/>
        </w:tabs>
        <w:spacing w:before="151" w:lineRule="auto" w:line="360"/>
        <w:ind w:right="244" w:firstLine="434"/>
        <w:rPr>
          <w:rFonts w:ascii="仿宋" w:cs="仿宋" w:eastAsia="仿宋" w:hAnsi="仿宋" w:hint="eastAsia"/>
          <w:i w:val="false"/>
          <w:iCs w:val="false"/>
          <w:color w:val="ff0000"/>
          <w:sz w:val="21"/>
          <w:szCs w:val="21"/>
        </w:rPr>
      </w:pPr>
      <w:r>
        <w:rPr>
          <w:rFonts w:ascii="仿宋" w:cs="仿宋" w:eastAsia="仿宋" w:hAnsi="仿宋" w:hint="eastAsia"/>
          <w:i w:val="false"/>
          <w:iCs w:val="false"/>
          <w:color w:val="000000"/>
          <w:spacing w:val="-7"/>
          <w:sz w:val="21"/>
          <w:szCs w:val="21"/>
        </w:rPr>
        <w:t>采购文件要求乙方提交履约保证金的，乙方应按</w:t>
      </w:r>
      <w:r>
        <w:rPr>
          <w:rFonts w:ascii="仿宋" w:cs="仿宋" w:eastAsia="仿宋" w:hAnsi="仿宋" w:hint="eastAsia"/>
          <w:b/>
          <w:i w:val="false"/>
          <w:iCs w:val="false"/>
          <w:color w:val="000000"/>
          <w:sz w:val="21"/>
          <w:szCs w:val="21"/>
          <w:u w:val="single"/>
        </w:rPr>
        <w:t>合同专用条款</w:t>
      </w:r>
      <w:r>
        <w:rPr>
          <w:rFonts w:ascii="仿宋" w:cs="仿宋" w:eastAsia="仿宋" w:hAnsi="仿宋" w:hint="eastAsia"/>
          <w:i w:val="false"/>
          <w:iCs w:val="false"/>
          <w:color w:val="000000"/>
          <w:sz w:val="21"/>
          <w:szCs w:val="21"/>
        </w:rPr>
        <w:t>约定的</w:t>
      </w:r>
      <w:r>
        <w:rPr>
          <w:rFonts w:ascii="仿宋" w:cs="仿宋" w:eastAsia="仿宋" w:hAnsi="仿宋" w:hint="eastAsia"/>
          <w:i w:val="false"/>
          <w:iCs w:val="false"/>
          <w:color w:val="000000"/>
          <w:spacing w:val="-1"/>
          <w:sz w:val="21"/>
          <w:szCs w:val="21"/>
        </w:rPr>
        <w:t>方式，以</w:t>
      </w:r>
      <w:r>
        <w:rPr>
          <w:rFonts w:ascii="仿宋" w:cs="仿宋" w:eastAsia="仿宋" w:hAnsi="仿宋" w:hint="eastAsia"/>
          <w:i w:val="false"/>
          <w:iCs w:val="false"/>
          <w:color w:val="000000"/>
          <w:spacing w:val="-1"/>
          <w:sz w:val="21"/>
          <w:szCs w:val="21"/>
          <w:lang w:val="en-US" w:eastAsia="zh-CN"/>
        </w:rPr>
        <w:t>转账/电汇</w:t>
      </w:r>
      <w:r>
        <w:rPr>
          <w:rFonts w:ascii="仿宋" w:cs="仿宋" w:eastAsia="仿宋" w:hAnsi="仿宋" w:hint="eastAsia"/>
          <w:i w:val="false"/>
          <w:iCs w:val="false"/>
          <w:color w:val="000000"/>
          <w:spacing w:val="-1"/>
          <w:sz w:val="21"/>
          <w:szCs w:val="21"/>
        </w:rPr>
        <w:t>等现金形式，</w:t>
      </w:r>
      <w:r>
        <w:rPr>
          <w:rFonts w:ascii="仿宋" w:cs="仿宋" w:eastAsia="仿宋" w:hAnsi="仿宋" w:hint="eastAsia"/>
          <w:i w:val="false"/>
          <w:iCs w:val="false"/>
          <w:color w:val="ff0000"/>
          <w:spacing w:val="-7"/>
          <w:sz w:val="21"/>
          <w:szCs w:val="21"/>
        </w:rPr>
        <w:t>提交</w:t>
      </w:r>
      <w:r>
        <w:rPr>
          <w:rFonts w:ascii="仿宋" w:cs="仿宋" w:eastAsia="仿宋" w:hAnsi="仿宋" w:hint="eastAsia"/>
          <w:i w:val="false"/>
          <w:iCs w:val="false"/>
          <w:color w:val="ff0000"/>
          <w:spacing w:val="-7"/>
          <w:sz w:val="21"/>
          <w:szCs w:val="21"/>
          <w:lang w:val="en-US" w:eastAsia="zh-CN"/>
        </w:rPr>
        <w:t>1万元</w:t>
      </w:r>
      <w:r>
        <w:rPr>
          <w:rFonts w:ascii="仿宋" w:cs="仿宋" w:eastAsia="仿宋" w:hAnsi="仿宋" w:hint="eastAsia"/>
          <w:i w:val="false"/>
          <w:iCs w:val="false"/>
          <w:color w:val="ff0000"/>
          <w:sz w:val="21"/>
          <w:szCs w:val="21"/>
        </w:rPr>
        <w:t>履约保证金；</w:t>
      </w:r>
    </w:p>
    <w:p>
      <w:pPr>
        <w:pStyle w:val="style179"/>
        <w:numPr>
          <w:ilvl w:val="2"/>
          <w:numId w:val="8"/>
        </w:numPr>
        <w:tabs>
          <w:tab w:val="left" w:leader="none" w:pos="1498"/>
        </w:tabs>
        <w:spacing w:lineRule="auto" w:line="360"/>
        <w:ind w:right="356"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
          <w:sz w:val="21"/>
          <w:szCs w:val="21"/>
        </w:rPr>
        <w:t>履约保证金在</w:t>
      </w:r>
      <w:r>
        <w:rPr>
          <w:rFonts w:ascii="仿宋" w:cs="仿宋" w:eastAsia="仿宋" w:hAnsi="仿宋" w:hint="eastAsia"/>
          <w:b/>
          <w:i w:val="false"/>
          <w:iCs w:val="false"/>
          <w:sz w:val="21"/>
          <w:szCs w:val="21"/>
          <w:u w:val="single"/>
        </w:rPr>
        <w:t>合同专用条款</w:t>
      </w:r>
      <w:r>
        <w:rPr>
          <w:rFonts w:ascii="仿宋" w:cs="仿宋" w:eastAsia="仿宋" w:hAnsi="仿宋" w:hint="eastAsia"/>
          <w:i w:val="false"/>
          <w:iCs w:val="false"/>
          <w:w w:val="95"/>
          <w:sz w:val="21"/>
          <w:szCs w:val="21"/>
        </w:rPr>
        <w:t xml:space="preserve">约定期间内或者货物质量保证期内不予 </w:t>
      </w:r>
      <w:r>
        <w:rPr>
          <w:rFonts w:ascii="仿宋" w:cs="仿宋" w:eastAsia="仿宋" w:hAnsi="仿宋" w:hint="eastAsia"/>
          <w:i w:val="false"/>
          <w:iCs w:val="false"/>
          <w:spacing w:val="-10"/>
          <w:sz w:val="21"/>
          <w:szCs w:val="21"/>
        </w:rPr>
        <w:t>退还或者应完全有效，前述约定期间届满或者货物质量保证期届满之日起</w:t>
      </w:r>
      <w:r>
        <w:rPr>
          <w:rFonts w:ascii="仿宋" w:cs="仿宋" w:eastAsia="仿宋" w:hAnsi="仿宋" w:hint="eastAsia"/>
          <w:i w:val="false"/>
          <w:iCs w:val="false"/>
          <w:spacing w:val="-6"/>
          <w:sz w:val="21"/>
          <w:szCs w:val="21"/>
          <w:u w:val="single"/>
        </w:rPr>
        <w:t xml:space="preserve">   </w:t>
      </w:r>
      <w:r>
        <w:rPr>
          <w:rFonts w:ascii="仿宋" w:cs="仿宋" w:eastAsia="仿宋" w:hAnsi="仿宋" w:hint="eastAsia"/>
          <w:i w:val="false"/>
          <w:iCs w:val="false"/>
          <w:spacing w:val="-6"/>
          <w:sz w:val="21"/>
          <w:szCs w:val="21"/>
          <w:u w:val="single"/>
          <w:lang w:val="en-US" w:eastAsia="zh-CN"/>
        </w:rPr>
        <w:t xml:space="preserve"> </w:t>
      </w:r>
      <w:r>
        <w:rPr>
          <w:rFonts w:ascii="仿宋" w:cs="仿宋" w:eastAsia="仿宋" w:hAnsi="仿宋" w:hint="eastAsia"/>
          <w:i w:val="false"/>
          <w:iCs w:val="false"/>
          <w:spacing w:val="-6"/>
          <w:sz w:val="21"/>
          <w:szCs w:val="21"/>
        </w:rPr>
        <w:t>个工</w:t>
      </w:r>
      <w:r>
        <w:rPr>
          <w:rFonts w:ascii="仿宋" w:cs="仿宋" w:eastAsia="仿宋" w:hAnsi="仿宋" w:hint="eastAsia"/>
          <w:i w:val="false"/>
          <w:iCs w:val="false"/>
          <w:sz w:val="21"/>
          <w:szCs w:val="21"/>
        </w:rPr>
        <w:t>作日内，甲方应将履约保证金退还乙方；</w:t>
      </w:r>
    </w:p>
    <w:p>
      <w:pPr>
        <w:pStyle w:val="style0"/>
        <w:spacing w:lineRule="auto" w:line="360"/>
        <w:rPr>
          <w:rFonts w:ascii="仿宋" w:cs="仿宋" w:eastAsia="仿宋" w:hAnsi="仿宋" w:hint="eastAsia"/>
          <w:i w:val="false"/>
          <w:iCs w:val="false"/>
        </w:rPr>
        <w:sectPr>
          <w:pgSz w:w="11910" w:h="16840" w:orient="portrait"/>
          <w:pgMar w:top="1380" w:right="1440" w:bottom="1500" w:left="1580" w:header="877" w:footer="1304" w:gutter="0"/>
          <w:cols w:space="720" w:num="1"/>
        </w:sectPr>
      </w:pPr>
    </w:p>
    <w:p>
      <w:pPr>
        <w:pStyle w:val="style179"/>
        <w:numPr>
          <w:ilvl w:val="2"/>
          <w:numId w:val="8"/>
        </w:numPr>
        <w:tabs>
          <w:tab w:val="left" w:leader="none" w:pos="1435"/>
        </w:tabs>
        <w:spacing w:before="132" w:lineRule="auto" w:line="360"/>
        <w:ind w:right="358" w:firstLine="434"/>
        <w:jc w:val="both"/>
        <w:rPr>
          <w:rFonts w:ascii="仿宋" w:cs="仿宋" w:eastAsia="仿宋" w:hAnsi="仿宋" w:hint="eastAsia"/>
          <w:i w:val="false"/>
          <w:iCs w:val="false"/>
          <w:sz w:val="21"/>
          <w:szCs w:val="21"/>
        </w:rPr>
      </w:pPr>
      <w:r>
        <w:rPr>
          <w:rFonts w:ascii="仿宋" w:cs="仿宋" w:eastAsia="仿宋" w:hAnsi="仿宋" w:hint="eastAsia"/>
          <w:i w:val="false"/>
          <w:iCs w:val="false"/>
          <w:spacing w:val="-10"/>
          <w:sz w:val="21"/>
          <w:szCs w:val="21"/>
        </w:rPr>
        <w:t>如果乙方不履行合同，履约保证金不予退还；如果乙方未能按合同约</w:t>
      </w:r>
      <w:r>
        <w:rPr>
          <w:rFonts w:ascii="仿宋" w:cs="仿宋" w:eastAsia="仿宋" w:hAnsi="仿宋" w:hint="eastAsia"/>
          <w:i w:val="false"/>
          <w:iCs w:val="false"/>
          <w:spacing w:val="-9"/>
          <w:sz w:val="21"/>
          <w:szCs w:val="21"/>
        </w:rPr>
        <w:t>定全面履行义务，那么甲方有权从履约保证金中取得补偿或赔偿，同时不影响甲</w:t>
      </w:r>
      <w:r>
        <w:rPr>
          <w:rFonts w:ascii="仿宋" w:cs="仿宋" w:eastAsia="仿宋" w:hAnsi="仿宋" w:hint="eastAsia"/>
          <w:i w:val="false"/>
          <w:iCs w:val="false"/>
          <w:sz w:val="21"/>
          <w:szCs w:val="21"/>
        </w:rPr>
        <w:t>方要求乙方承担合同约定的超过履约保证金的违约责任的权利。</w:t>
      </w:r>
    </w:p>
    <w:p>
      <w:pPr>
        <w:pStyle w:val="style4101"/>
        <w:numPr>
          <w:ilvl w:val="1"/>
          <w:numId w:val="8"/>
        </w:numPr>
        <w:tabs>
          <w:tab w:val="left" w:leader="none" w:pos="1262"/>
        </w:tabs>
        <w:spacing w:before="2" w:lineRule="auto" w:line="360"/>
        <w:ind w:left="1262" w:hanging="605"/>
        <w:jc w:val="both"/>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合同份数</w:t>
      </w:r>
    </w:p>
    <w:p>
      <w:pPr>
        <w:pStyle w:val="style0"/>
        <w:spacing w:before="150" w:lineRule="auto" w:line="360"/>
        <w:ind w:left="654"/>
        <w:rPr>
          <w:rFonts w:ascii="仿宋" w:cs="仿宋" w:eastAsia="仿宋" w:hAnsi="仿宋" w:hint="eastAsia"/>
          <w:i w:val="false"/>
          <w:iCs w:val="false"/>
        </w:rPr>
      </w:pPr>
      <w:r>
        <w:rPr>
          <w:rFonts w:ascii="仿宋" w:cs="仿宋" w:eastAsia="仿宋" w:hAnsi="仿宋" w:hint="eastAsia"/>
          <w:i w:val="false"/>
          <w:iCs w:val="false"/>
        </w:rPr>
        <w:t>合同份数按</w:t>
      </w:r>
      <w:r>
        <w:rPr>
          <w:rFonts w:ascii="仿宋" w:cs="仿宋" w:eastAsia="仿宋" w:hAnsi="仿宋" w:hint="eastAsia"/>
          <w:b/>
          <w:i w:val="false"/>
          <w:iCs w:val="false"/>
          <w:u w:val="single"/>
        </w:rPr>
        <w:t>合同专用条款</w:t>
      </w:r>
      <w:r>
        <w:rPr>
          <w:rFonts w:ascii="仿宋" w:cs="仿宋" w:eastAsia="仿宋" w:hAnsi="仿宋" w:hint="eastAsia"/>
          <w:i w:val="false"/>
          <w:iCs w:val="false"/>
        </w:rPr>
        <w:t>规定，每份均具有同等法律效力。</w:t>
      </w:r>
    </w:p>
    <w:p>
      <w:pPr>
        <w:pStyle w:val="style0"/>
        <w:spacing w:lineRule="auto" w:line="360"/>
        <w:rPr>
          <w:rFonts w:ascii="仿宋" w:cs="仿宋" w:eastAsia="仿宋" w:hAnsi="仿宋" w:hint="eastAsia"/>
          <w:i w:val="false"/>
          <w:iCs w:val="false"/>
        </w:rPr>
        <w:sectPr>
          <w:pgSz w:w="11910" w:h="16840" w:orient="portrait"/>
          <w:pgMar w:top="1380" w:right="1440" w:bottom="1500" w:left="1580" w:header="877" w:footer="1304" w:gutter="0"/>
          <w:cols w:space="720" w:num="1"/>
        </w:sectPr>
      </w:pPr>
    </w:p>
    <w:p>
      <w:pPr>
        <w:pStyle w:val="style4101"/>
        <w:spacing w:lineRule="auto" w:line="360"/>
        <w:ind w:left="3108"/>
        <w:rPr>
          <w:rFonts w:ascii="仿宋" w:cs="仿宋" w:eastAsia="仿宋" w:hAnsi="仿宋" w:hint="eastAsia"/>
          <w:i w:val="false"/>
          <w:iCs w:val="false"/>
          <w:sz w:val="21"/>
          <w:szCs w:val="21"/>
        </w:rPr>
      </w:pPr>
      <w:r>
        <w:rPr>
          <w:rFonts w:ascii="仿宋" w:cs="仿宋" w:eastAsia="仿宋" w:hAnsi="仿宋" w:hint="eastAsia"/>
          <w:i w:val="false"/>
          <w:iCs w:val="false"/>
          <w:sz w:val="21"/>
          <w:szCs w:val="21"/>
        </w:rPr>
        <w:t>第三部分 合同专用条款</w:t>
      </w:r>
    </w:p>
    <w:p>
      <w:pPr>
        <w:pStyle w:val="style66"/>
        <w:spacing w:before="160" w:lineRule="auto" w:line="360"/>
        <w:ind w:right="238" w:firstLine="434"/>
        <w:rPr>
          <w:rFonts w:ascii="仿宋" w:cs="仿宋" w:eastAsia="仿宋" w:hAnsi="仿宋" w:hint="eastAsia"/>
          <w:i w:val="false"/>
          <w:iCs w:val="false"/>
          <w:spacing w:val="-7"/>
          <w:sz w:val="21"/>
          <w:szCs w:val="21"/>
        </w:rPr>
      </w:pPr>
      <w:r>
        <w:rPr>
          <w:rFonts w:ascii="仿宋" w:cs="仿宋" w:eastAsia="仿宋" w:hAnsi="仿宋" w:hint="eastAsia"/>
          <w:i w:val="false"/>
          <w:iCs w:val="false"/>
          <w:sz w:val="21"/>
          <w:szCs w:val="21"/>
        </w:rPr>
        <w:t xml:space="preserve">本部分是对前两部分的补充和修改，如果前两部分和本部分的约定不一致， </w:t>
      </w:r>
      <w:r>
        <w:rPr>
          <w:rFonts w:ascii="仿宋" w:cs="仿宋" w:eastAsia="仿宋" w:hAnsi="仿宋" w:hint="eastAsia"/>
          <w:i w:val="false"/>
          <w:iCs w:val="false"/>
          <w:spacing w:val="-7"/>
          <w:sz w:val="21"/>
          <w:szCs w:val="21"/>
        </w:rPr>
        <w:t>应以本部分的约定为准。本部分的条款号应与前两部分的条款号保持对应；与前两部分无对应关系的内容可另行编制条款号。</w:t>
      </w:r>
    </w:p>
    <w:p>
      <w:pPr>
        <w:pStyle w:val="style66"/>
        <w:spacing w:before="160" w:lineRule="auto" w:line="360"/>
        <w:ind w:right="238" w:firstLine="434"/>
        <w:rPr>
          <w:rFonts w:ascii="仿宋" w:cs="仿宋" w:eastAsia="仿宋" w:hAnsi="仿宋" w:hint="eastAsia"/>
          <w:i w:val="false"/>
          <w:iCs w:val="false"/>
          <w:sz w:val="21"/>
          <w:szCs w:val="21"/>
        </w:rPr>
      </w:pPr>
    </w:p>
    <w:tbl>
      <w:tblPr>
        <w:tblStyle w:val="style105"/>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794"/>
        <w:gridCol w:w="7571"/>
      </w:tblGrid>
      <w:tr>
        <w:trPr>
          <w:trHeight w:val="390" w:hRule="atLeast"/>
          <w:jc w:val="center"/>
        </w:trPr>
        <w:tc>
          <w:tcPr>
            <w:tcW w:w="794" w:type="dxa"/>
            <w:tcBorders>
              <w:left w:val="single" w:sz="4" w:space="0" w:color="000000"/>
            </w:tcBorders>
            <w:shd w:val="clear" w:color="auto" w:fill="auto"/>
          </w:tcPr>
          <w:p>
            <w:pPr>
              <w:pStyle w:val="style4102"/>
              <w:spacing w:before="40" w:lineRule="auto" w:line="360"/>
              <w:ind w:left="35"/>
              <w:rPr>
                <w:rFonts w:ascii="仿宋" w:cs="仿宋" w:eastAsia="仿宋" w:hAnsi="仿宋" w:hint="eastAsia"/>
                <w:b/>
                <w:i w:val="false"/>
                <w:iCs w:val="false"/>
                <w:sz w:val="24"/>
                <w:lang w:eastAsia="en-US"/>
              </w:rPr>
            </w:pPr>
            <w:r>
              <w:rPr>
                <w:rFonts w:ascii="仿宋" w:cs="仿宋" w:eastAsia="仿宋" w:hAnsi="仿宋" w:hint="eastAsia"/>
                <w:b/>
                <w:i w:val="false"/>
                <w:iCs w:val="false"/>
                <w:sz w:val="24"/>
                <w:lang w:eastAsia="en-US"/>
              </w:rPr>
              <w:t>条款号</w:t>
            </w:r>
          </w:p>
        </w:tc>
        <w:tc>
          <w:tcPr>
            <w:tcW w:w="7571" w:type="dxa"/>
            <w:tcBorders/>
            <w:shd w:val="clear" w:color="auto" w:fill="auto"/>
          </w:tcPr>
          <w:p>
            <w:pPr>
              <w:pStyle w:val="style4102"/>
              <w:spacing w:before="40" w:lineRule="auto" w:line="360"/>
              <w:ind w:left="3280" w:right="3271"/>
              <w:jc w:val="center"/>
              <w:rPr>
                <w:rFonts w:ascii="仿宋" w:cs="仿宋" w:eastAsia="仿宋" w:hAnsi="仿宋" w:hint="eastAsia"/>
                <w:b/>
                <w:i w:val="false"/>
                <w:iCs w:val="false"/>
                <w:sz w:val="24"/>
                <w:lang w:eastAsia="en-US"/>
              </w:rPr>
            </w:pPr>
            <w:r>
              <w:rPr>
                <w:rFonts w:ascii="仿宋" w:cs="仿宋" w:eastAsia="仿宋" w:hAnsi="仿宋" w:hint="eastAsia"/>
                <w:b/>
                <w:i w:val="false"/>
                <w:iCs w:val="false"/>
                <w:sz w:val="24"/>
                <w:lang w:eastAsia="en-US"/>
              </w:rPr>
              <w:t>约定内容</w:t>
            </w:r>
          </w:p>
        </w:tc>
      </w:tr>
      <w:tr>
        <w:tblPrEx/>
        <w:trPr>
          <w:trHeight w:val="560" w:hRule="atLeast"/>
          <w:jc w:val="center"/>
        </w:trPr>
        <w:tc>
          <w:tcPr>
            <w:tcW w:w="794" w:type="dxa"/>
            <w:tcBorders>
              <w:left w:val="single" w:sz="4" w:space="0" w:color="000000"/>
            </w:tcBorders>
            <w:shd w:val="clear" w:color="auto" w:fill="auto"/>
            <w:vAlign w:val="center"/>
          </w:tcPr>
          <w:p>
            <w:pPr>
              <w:pStyle w:val="style4102"/>
              <w:spacing w:lineRule="auto" w:line="360"/>
              <w:jc w:val="center"/>
              <w:rPr>
                <w:rFonts w:ascii="仿宋" w:cs="仿宋" w:eastAsia="仿宋" w:hAnsi="仿宋" w:hint="eastAsia"/>
                <w:i w:val="false"/>
                <w:iCs w:val="false"/>
                <w:color w:val="000000"/>
                <w:kern w:val="0"/>
                <w:sz w:val="21"/>
                <w:szCs w:val="21"/>
                <w:lang w:val="en-US" w:eastAsia="zh-CN"/>
              </w:rPr>
            </w:pPr>
            <w:r>
              <w:rPr>
                <w:rFonts w:ascii="仿宋" w:cs="仿宋" w:eastAsia="仿宋" w:hAnsi="仿宋" w:hint="eastAsia"/>
                <w:i w:val="false"/>
                <w:iCs w:val="false"/>
                <w:color w:val="000000"/>
                <w:kern w:val="0"/>
                <w:sz w:val="21"/>
                <w:szCs w:val="21"/>
                <w:lang w:val="en-US" w:eastAsia="zh-CN"/>
              </w:rPr>
              <w:t>1</w:t>
            </w:r>
          </w:p>
        </w:tc>
        <w:tc>
          <w:tcPr>
            <w:tcW w:w="7571" w:type="dxa"/>
            <w:tcBorders/>
            <w:shd w:val="clear" w:color="auto" w:fill="auto"/>
          </w:tcPr>
          <w:p>
            <w:pPr>
              <w:pStyle w:val="style0"/>
              <w:keepNext w:val="false"/>
              <w:keepLines w:val="false"/>
              <w:widowControl/>
              <w:suppressLineNumbers w:val="false"/>
              <w:spacing w:lineRule="auto" w:line="360"/>
              <w:jc w:val="left"/>
              <w:rPr>
                <w:rFonts w:ascii="仿宋" w:cs="仿宋" w:eastAsia="仿宋" w:hAnsi="仿宋" w:hint="eastAsia"/>
                <w:i w:val="false"/>
                <w:iCs w:val="false"/>
                <w:color w:val="000000"/>
                <w:kern w:val="0"/>
                <w:sz w:val="21"/>
                <w:szCs w:val="21"/>
                <w:lang w:val="en-US" w:eastAsia="zh-CN"/>
              </w:rPr>
            </w:pPr>
            <w:r>
              <w:rPr>
                <w:rFonts w:ascii="仿宋" w:cs="仿宋" w:eastAsia="仿宋" w:hAnsi="仿宋" w:hint="eastAsia"/>
                <w:i w:val="false"/>
                <w:iCs w:val="false"/>
                <w:color w:val="000000"/>
                <w:kern w:val="0"/>
                <w:sz w:val="21"/>
                <w:szCs w:val="21"/>
                <w:lang w:val="en-US" w:eastAsia="zh-CN"/>
              </w:rPr>
              <w:t>履约保证金：</w:t>
            </w:r>
          </w:p>
          <w:p>
            <w:pPr>
              <w:pStyle w:val="style0"/>
              <w:keepNext w:val="false"/>
              <w:keepLines w:val="false"/>
              <w:widowControl/>
              <w:suppressLineNumbers w:val="false"/>
              <w:spacing w:lineRule="auto" w:line="360"/>
              <w:jc w:val="left"/>
              <w:rPr>
                <w:rFonts w:ascii="仿宋" w:cs="仿宋" w:eastAsia="仿宋" w:hAnsi="仿宋" w:hint="eastAsia"/>
                <w:i w:val="false"/>
                <w:iCs w:val="false"/>
                <w:color w:val="000000"/>
                <w:kern w:val="0"/>
                <w:sz w:val="21"/>
                <w:szCs w:val="21"/>
                <w:lang w:val="en-US" w:eastAsia="zh-CN"/>
              </w:rPr>
            </w:pPr>
            <w:r>
              <w:rPr>
                <w:rFonts w:ascii="仿宋" w:cs="仿宋" w:eastAsia="仿宋" w:hAnsi="仿宋" w:hint="eastAsia"/>
                <w:i w:val="false"/>
                <w:iCs w:val="false"/>
                <w:color w:val="000000"/>
                <w:kern w:val="0"/>
                <w:sz w:val="21"/>
                <w:szCs w:val="21"/>
                <w:lang w:val="en-US" w:eastAsia="zh-CN"/>
              </w:rPr>
              <w:t>（1）担保形式：现金</w:t>
            </w:r>
          </w:p>
          <w:p>
            <w:pPr>
              <w:pStyle w:val="style0"/>
              <w:keepNext w:val="false"/>
              <w:keepLines w:val="false"/>
              <w:widowControl/>
              <w:suppressLineNumbers w:val="false"/>
              <w:spacing w:lineRule="auto" w:line="360"/>
              <w:jc w:val="left"/>
              <w:rPr>
                <w:rFonts w:ascii="仿宋" w:cs="仿宋" w:eastAsia="仿宋" w:hAnsi="仿宋" w:hint="eastAsia"/>
                <w:i w:val="false"/>
                <w:iCs w:val="false"/>
                <w:color w:val="ff0000"/>
                <w:kern w:val="0"/>
                <w:sz w:val="21"/>
                <w:szCs w:val="21"/>
                <w:lang w:val="en-US" w:eastAsia="zh-CN"/>
              </w:rPr>
            </w:pPr>
            <w:r>
              <w:rPr>
                <w:rFonts w:ascii="仿宋" w:cs="仿宋" w:eastAsia="仿宋" w:hAnsi="仿宋" w:hint="eastAsia"/>
                <w:i w:val="false"/>
                <w:iCs w:val="false"/>
                <w:color w:val="ff0000"/>
                <w:kern w:val="0"/>
                <w:sz w:val="21"/>
                <w:szCs w:val="21"/>
                <w:lang w:val="en-US" w:eastAsia="zh-CN"/>
              </w:rPr>
              <w:t>（2）担保金额：1万元</w:t>
            </w:r>
          </w:p>
          <w:p>
            <w:pPr>
              <w:pStyle w:val="style0"/>
              <w:keepNext w:val="false"/>
              <w:keepLines w:val="false"/>
              <w:widowControl/>
              <w:suppressLineNumbers w:val="false"/>
              <w:spacing w:lineRule="auto" w:line="360"/>
              <w:jc w:val="left"/>
              <w:rPr>
                <w:rFonts w:ascii="仿宋" w:cs="仿宋" w:eastAsia="仿宋" w:hAnsi="仿宋" w:hint="eastAsia"/>
                <w:i w:val="false"/>
                <w:iCs w:val="false"/>
                <w:color w:val="000000"/>
                <w:kern w:val="0"/>
                <w:sz w:val="21"/>
                <w:szCs w:val="21"/>
                <w:lang w:val="en-US" w:eastAsia="zh-CN"/>
              </w:rPr>
            </w:pPr>
            <w:r>
              <w:rPr>
                <w:rFonts w:ascii="仿宋" w:cs="仿宋" w:eastAsia="仿宋" w:hAnsi="仿宋" w:hint="eastAsia"/>
                <w:i w:val="false"/>
                <w:iCs w:val="false"/>
                <w:color w:val="000000"/>
                <w:kern w:val="0"/>
                <w:sz w:val="21"/>
                <w:szCs w:val="21"/>
                <w:lang w:val="en-US" w:eastAsia="zh-CN"/>
              </w:rPr>
              <w:t>（3）支付方式：转账/电汇</w:t>
            </w:r>
          </w:p>
          <w:p>
            <w:pPr>
              <w:pStyle w:val="style4102"/>
              <w:spacing w:lineRule="auto" w:line="360"/>
              <w:rPr>
                <w:rFonts w:ascii="仿宋" w:cs="仿宋" w:eastAsia="仿宋" w:hAnsi="仿宋" w:hint="eastAsia"/>
                <w:i w:val="false"/>
                <w:iCs w:val="false"/>
                <w:sz w:val="21"/>
                <w:szCs w:val="21"/>
              </w:rPr>
            </w:pPr>
            <w:r>
              <w:rPr>
                <w:rFonts w:ascii="仿宋" w:cs="仿宋" w:eastAsia="仿宋" w:hAnsi="仿宋" w:hint="eastAsia"/>
                <w:i w:val="false"/>
                <w:iCs w:val="false"/>
                <w:color w:val="000000"/>
                <w:kern w:val="0"/>
                <w:sz w:val="21"/>
                <w:szCs w:val="21"/>
                <w:lang w:val="en-US" w:eastAsia="zh-CN"/>
              </w:rPr>
              <w:t>（4）其他要求：服务期限满或结束后7日内由招标人无息退还履约保证金。</w:t>
            </w:r>
          </w:p>
        </w:tc>
      </w:tr>
      <w:tr>
        <w:tblPrEx/>
        <w:trPr>
          <w:trHeight w:val="558" w:hRule="atLeast"/>
          <w:jc w:val="center"/>
        </w:trPr>
        <w:tc>
          <w:tcPr>
            <w:tcW w:w="794" w:type="dxa"/>
            <w:tcBorders>
              <w:left w:val="single" w:sz="4" w:space="0" w:color="000000"/>
            </w:tcBorders>
            <w:shd w:val="clear" w:color="auto" w:fill="auto"/>
            <w:vAlign w:val="center"/>
          </w:tcPr>
          <w:p>
            <w:pPr>
              <w:pStyle w:val="style4102"/>
              <w:spacing w:lineRule="auto" w:line="360"/>
              <w:jc w:val="center"/>
              <w:rPr>
                <w:rFonts w:ascii="仿宋" w:cs="仿宋" w:eastAsia="仿宋" w:hAnsi="仿宋" w:hint="default"/>
                <w:i w:val="false"/>
                <w:iCs w:val="false"/>
                <w:color w:val="000000"/>
                <w:kern w:val="0"/>
                <w:sz w:val="21"/>
                <w:szCs w:val="21"/>
                <w:lang w:val="en-US" w:eastAsia="zh-CN"/>
              </w:rPr>
            </w:pPr>
            <w:r>
              <w:rPr>
                <w:rFonts w:ascii="仿宋" w:cs="仿宋" w:eastAsia="仿宋" w:hAnsi="仿宋" w:hint="eastAsia"/>
                <w:i w:val="false"/>
                <w:iCs w:val="false"/>
                <w:color w:val="000000"/>
                <w:kern w:val="0"/>
                <w:sz w:val="21"/>
                <w:szCs w:val="21"/>
                <w:lang w:val="en-US" w:eastAsia="zh-CN"/>
              </w:rPr>
              <w:t>2</w:t>
            </w:r>
          </w:p>
        </w:tc>
        <w:tc>
          <w:tcPr>
            <w:tcW w:w="7571" w:type="dxa"/>
            <w:tcBorders/>
            <w:shd w:val="clear" w:color="auto" w:fill="auto"/>
          </w:tcPr>
          <w:p>
            <w:pPr>
              <w:pStyle w:val="style0"/>
              <w:keepNext w:val="false"/>
              <w:keepLines w:val="false"/>
              <w:widowControl/>
              <w:suppressLineNumbers w:val="false"/>
              <w:spacing w:lineRule="auto" w:line="360"/>
              <w:jc w:val="left"/>
              <w:rPr>
                <w:rFonts w:ascii="仿宋" w:cs="仿宋" w:eastAsia="仿宋" w:hAnsi="仿宋" w:hint="default"/>
                <w:i w:val="false"/>
                <w:iCs w:val="false"/>
                <w:sz w:val="21"/>
                <w:szCs w:val="21"/>
                <w:lang w:val="en-US" w:eastAsia="zh-CN"/>
              </w:rPr>
            </w:pPr>
            <w:r>
              <w:rPr>
                <w:rFonts w:ascii="仿宋" w:cs="仿宋" w:eastAsia="仿宋" w:hAnsi="仿宋" w:hint="eastAsia"/>
                <w:i w:val="false"/>
                <w:iCs w:val="false"/>
                <w:sz w:val="21"/>
                <w:szCs w:val="21"/>
                <w:lang w:eastAsia="zh-CN"/>
              </w:rPr>
              <w:t>施工养护期间工人发生一切意外事件均由乙方承担。</w:t>
            </w:r>
          </w:p>
        </w:tc>
      </w:tr>
      <w:tr>
        <w:tblPrEx/>
        <w:trPr>
          <w:trHeight w:val="561" w:hRule="atLeast"/>
          <w:jc w:val="center"/>
        </w:trPr>
        <w:tc>
          <w:tcPr>
            <w:tcW w:w="794" w:type="dxa"/>
            <w:tcBorders>
              <w:left w:val="single" w:sz="4" w:space="0" w:color="000000"/>
            </w:tcBorders>
            <w:shd w:val="clear" w:color="auto" w:fill="auto"/>
            <w:vAlign w:val="center"/>
          </w:tcPr>
          <w:p>
            <w:pPr>
              <w:pStyle w:val="style4102"/>
              <w:spacing w:lineRule="auto" w:line="360"/>
              <w:jc w:val="center"/>
              <w:rPr>
                <w:rFonts w:ascii="仿宋" w:cs="仿宋" w:eastAsia="仿宋" w:hAnsi="仿宋" w:hint="eastAsia"/>
                <w:i w:val="false"/>
                <w:iCs w:val="false"/>
                <w:color w:val="000000"/>
                <w:kern w:val="0"/>
                <w:sz w:val="21"/>
                <w:szCs w:val="21"/>
                <w:lang w:val="en-US" w:eastAsia="zh-CN"/>
              </w:rPr>
            </w:pPr>
          </w:p>
        </w:tc>
        <w:tc>
          <w:tcPr>
            <w:tcW w:w="7571" w:type="dxa"/>
            <w:tcBorders/>
            <w:shd w:val="clear" w:color="auto" w:fill="auto"/>
          </w:tcPr>
          <w:p>
            <w:pPr>
              <w:pStyle w:val="style4102"/>
              <w:spacing w:lineRule="auto" w:line="360"/>
              <w:rPr>
                <w:rFonts w:ascii="仿宋" w:cs="仿宋" w:eastAsia="仿宋" w:hAnsi="仿宋" w:hint="eastAsia"/>
                <w:i w:val="false"/>
                <w:iCs w:val="false"/>
                <w:sz w:val="21"/>
                <w:szCs w:val="21"/>
                <w:lang w:val="en-US" w:eastAsia="zh-CN"/>
              </w:rPr>
            </w:pPr>
          </w:p>
        </w:tc>
      </w:tr>
      <w:tr>
        <w:tblPrEx/>
        <w:trPr>
          <w:trHeight w:val="556" w:hRule="atLeast"/>
          <w:jc w:val="center"/>
        </w:trPr>
        <w:tc>
          <w:tcPr>
            <w:tcW w:w="794" w:type="dxa"/>
            <w:tcBorders>
              <w:left w:val="single" w:sz="4" w:space="0" w:color="000000"/>
            </w:tcBorders>
            <w:shd w:val="clear" w:color="auto" w:fill="auto"/>
            <w:vAlign w:val="center"/>
          </w:tcPr>
          <w:p>
            <w:pPr>
              <w:pStyle w:val="style0"/>
              <w:keepNext w:val="false"/>
              <w:keepLines w:val="false"/>
              <w:widowControl/>
              <w:suppressLineNumbers w:val="false"/>
              <w:spacing w:lineRule="auto" w:line="360"/>
              <w:jc w:val="center"/>
              <w:rPr>
                <w:rFonts w:ascii="仿宋" w:cs="仿宋" w:eastAsia="仿宋" w:hAnsi="仿宋" w:hint="eastAsia"/>
                <w:i w:val="false"/>
                <w:iCs w:val="false"/>
                <w:color w:val="000000"/>
                <w:kern w:val="0"/>
                <w:sz w:val="21"/>
                <w:szCs w:val="21"/>
                <w:lang w:val="en-US" w:eastAsia="zh-CN"/>
              </w:rPr>
            </w:pPr>
          </w:p>
        </w:tc>
        <w:tc>
          <w:tcPr>
            <w:tcW w:w="7571" w:type="dxa"/>
            <w:tcBorders/>
            <w:shd w:val="clear" w:color="auto" w:fill="auto"/>
          </w:tcPr>
          <w:p>
            <w:pPr>
              <w:pStyle w:val="style0"/>
              <w:keepNext w:val="false"/>
              <w:keepLines w:val="false"/>
              <w:widowControl/>
              <w:suppressLineNumbers w:val="false"/>
              <w:spacing w:lineRule="auto" w:line="360"/>
              <w:jc w:val="left"/>
              <w:rPr>
                <w:rFonts w:ascii="仿宋" w:cs="仿宋" w:eastAsia="仿宋" w:hAnsi="仿宋" w:hint="eastAsia"/>
                <w:i w:val="false"/>
                <w:iCs w:val="false"/>
                <w:color w:val="000000"/>
                <w:kern w:val="0"/>
                <w:sz w:val="21"/>
                <w:szCs w:val="21"/>
                <w:lang w:val="en-US" w:eastAsia="en-US"/>
              </w:rPr>
            </w:pPr>
          </w:p>
        </w:tc>
      </w:tr>
      <w:tr>
        <w:tblPrEx/>
        <w:trPr>
          <w:trHeight w:val="560"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r>
        <w:tblPrEx/>
        <w:trPr>
          <w:trHeight w:val="561"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r>
        <w:tblPrEx/>
        <w:trPr>
          <w:trHeight w:val="558"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r>
        <w:tblPrEx/>
        <w:trPr>
          <w:trHeight w:val="561"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r>
        <w:tblPrEx/>
        <w:trPr>
          <w:trHeight w:val="558"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r>
        <w:tblPrEx/>
        <w:trPr>
          <w:trHeight w:val="560"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r>
        <w:tblPrEx/>
        <w:trPr>
          <w:trHeight w:val="561"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r>
        <w:tblPrEx/>
        <w:trPr>
          <w:trHeight w:val="558" w:hRule="atLeast"/>
          <w:jc w:val="center"/>
        </w:trPr>
        <w:tc>
          <w:tcPr>
            <w:tcW w:w="794" w:type="dxa"/>
            <w:tcBorders>
              <w:left w:val="single" w:sz="4" w:space="0" w:color="000000"/>
            </w:tcBorders>
            <w:shd w:val="clear" w:color="auto" w:fill="auto"/>
          </w:tcPr>
          <w:p>
            <w:pPr>
              <w:pStyle w:val="style4102"/>
              <w:spacing w:lineRule="auto" w:line="360"/>
              <w:rPr>
                <w:rFonts w:ascii="仿宋" w:cs="仿宋" w:eastAsia="仿宋" w:hAnsi="仿宋" w:hint="eastAsia"/>
                <w:i w:val="false"/>
                <w:iCs w:val="false"/>
                <w:lang w:eastAsia="en-US"/>
              </w:rPr>
            </w:pPr>
          </w:p>
        </w:tc>
        <w:tc>
          <w:tcPr>
            <w:tcW w:w="7571" w:type="dxa"/>
            <w:tcBorders/>
            <w:shd w:val="clear" w:color="auto" w:fill="auto"/>
          </w:tcPr>
          <w:p>
            <w:pPr>
              <w:pStyle w:val="style4102"/>
              <w:spacing w:lineRule="auto" w:line="360"/>
              <w:rPr>
                <w:rFonts w:ascii="仿宋" w:cs="仿宋" w:eastAsia="仿宋" w:hAnsi="仿宋" w:hint="eastAsia"/>
                <w:i w:val="false"/>
                <w:iCs w:val="false"/>
                <w:lang w:eastAsia="en-US"/>
              </w:rPr>
            </w:pPr>
          </w:p>
        </w:tc>
      </w:tr>
    </w:tbl>
    <w:p>
      <w:pPr>
        <w:pStyle w:val="style94"/>
        <w:keepNext w:val="false"/>
        <w:keepLines w:val="false"/>
        <w:widowControl/>
        <w:numPr>
          <w:ilvl w:val="0"/>
          <w:numId w:val="0"/>
        </w:numPr>
        <w:suppressLineNumbers w:val="false"/>
        <w:pBdr>
          <w:left w:val="none" w:sz="0" w:space="0" w:color="auto"/>
          <w:right w:val="none" w:sz="0" w:space="0" w:color="auto"/>
          <w:top w:val="none" w:sz="0" w:space="0" w:color="auto"/>
          <w:bottom w:val="none" w:sz="0" w:space="0" w:color="auto"/>
        </w:pBdr>
        <w:spacing w:before="0" w:beforeAutospacing="false" w:after="0" w:afterAutospacing="false" w:lineRule="auto" w:line="360"/>
        <w:ind w:leftChars="0" w:right="0" w:rightChars="0"/>
        <w:jc w:val="both"/>
        <w:rPr>
          <w:rFonts w:ascii="方正宋黑简体" w:cs="黑体" w:eastAsia="方正宋黑简体" w:hAnsi="宋体" w:hint="eastAsia"/>
          <w:b/>
          <w:bCs/>
          <w:color w:val="ff0000"/>
          <w:sz w:val="32"/>
          <w:szCs w:val="32"/>
        </w:rPr>
      </w:pPr>
    </w:p>
    <w:bookmarkStart w:id="17" w:name="_Toc466549692"/>
    <w:p>
      <w:pPr>
        <w:pStyle w:val="style0"/>
        <w:keepNext/>
        <w:keepLines/>
        <w:pageBreakBefore/>
        <w:ind w:firstLine="437"/>
        <w:jc w:val="center"/>
        <w:outlineLvl w:val="0"/>
        <w:rPr>
          <w:rFonts w:ascii="方正宋黑简体" w:cs="黑体" w:eastAsia="方正宋黑简体" w:hAnsi="宋体" w:hint="eastAsia"/>
          <w:b/>
          <w:bCs/>
          <w:sz w:val="48"/>
          <w:szCs w:val="48"/>
        </w:rPr>
      </w:pPr>
      <w:r>
        <w:rPr>
          <w:rFonts w:ascii="方正宋黑简体" w:cs="黑体" w:eastAsia="方正宋黑简体" w:hAnsi="宋体" w:hint="eastAsia"/>
          <w:b/>
          <w:bCs/>
          <w:sz w:val="48"/>
          <w:szCs w:val="48"/>
        </w:rPr>
        <w:t>第二章  报价文件</w:t>
      </w:r>
      <w:bookmarkEnd w:id="17"/>
    </w:p>
    <w:p>
      <w:pPr>
        <w:pStyle w:val="style0"/>
        <w:jc w:val="center"/>
        <w:rPr>
          <w:rFonts w:ascii="宋体" w:hAnsi="宋体" w:hint="eastAsia"/>
          <w:sz w:val="44"/>
          <w:szCs w:val="44"/>
        </w:rPr>
      </w:pPr>
    </w:p>
    <w:p>
      <w:pPr>
        <w:pStyle w:val="style0"/>
        <w:jc w:val="center"/>
        <w:rPr>
          <w:rFonts w:ascii="宋体" w:cs="宋体" w:eastAsia="宋体" w:hAnsi="宋体" w:hint="eastAsia"/>
          <w:sz w:val="44"/>
          <w:szCs w:val="44"/>
        </w:rPr>
      </w:pPr>
      <w:r>
        <w:rPr>
          <w:rFonts w:ascii="宋体" w:cs="宋体" w:eastAsia="宋体" w:hAnsi="宋体" w:hint="eastAsia"/>
          <w:sz w:val="44"/>
          <w:szCs w:val="44"/>
          <w:u w:val="single"/>
        </w:rPr>
        <w:t xml:space="preserve">             </w:t>
      </w:r>
      <w:r>
        <w:rPr>
          <w:rFonts w:ascii="宋体" w:cs="宋体" w:eastAsia="宋体" w:hAnsi="宋体" w:hint="eastAsia"/>
          <w:sz w:val="44"/>
          <w:szCs w:val="44"/>
        </w:rPr>
        <w:t>项目</w:t>
      </w:r>
    </w:p>
    <w:p>
      <w:pPr>
        <w:pStyle w:val="style0"/>
        <w:jc w:val="center"/>
        <w:rPr>
          <w:rFonts w:ascii="宋体" w:cs="宋体" w:eastAsia="宋体" w:hAnsi="宋体" w:hint="eastAsia"/>
          <w:b/>
          <w:sz w:val="48"/>
          <w:szCs w:val="48"/>
        </w:rPr>
      </w:pPr>
    </w:p>
    <w:p>
      <w:pPr>
        <w:pStyle w:val="style0"/>
        <w:jc w:val="center"/>
        <w:rPr>
          <w:rFonts w:ascii="宋体" w:cs="宋体" w:eastAsia="宋体" w:hAnsi="宋体" w:hint="eastAsia"/>
          <w:sz w:val="84"/>
          <w:szCs w:val="24"/>
        </w:rPr>
      </w:pPr>
      <w:r>
        <w:rPr>
          <w:rFonts w:ascii="宋体" w:cs="宋体" w:eastAsia="宋体" w:hAnsi="宋体" w:hint="eastAsia"/>
          <w:sz w:val="84"/>
          <w:szCs w:val="48"/>
          <w:lang w:eastAsia="zh-CN"/>
        </w:rPr>
        <w:t>响</w:t>
      </w:r>
      <w:r>
        <w:rPr>
          <w:rFonts w:ascii="宋体" w:cs="宋体" w:eastAsia="宋体" w:hAnsi="宋体" w:hint="eastAsia"/>
          <w:sz w:val="84"/>
          <w:szCs w:val="48"/>
          <w:lang w:val="en-US" w:eastAsia="zh-CN"/>
        </w:rPr>
        <w:t xml:space="preserve">  </w:t>
      </w:r>
      <w:r>
        <w:rPr>
          <w:rFonts w:ascii="宋体" w:cs="宋体" w:eastAsia="宋体" w:hAnsi="宋体" w:hint="eastAsia"/>
          <w:sz w:val="84"/>
          <w:szCs w:val="48"/>
          <w:lang w:eastAsia="zh-CN"/>
        </w:rPr>
        <w:t>应</w:t>
      </w:r>
      <w:r>
        <w:rPr>
          <w:rFonts w:ascii="宋体" w:cs="宋体" w:eastAsia="宋体" w:hAnsi="宋体" w:hint="eastAsia"/>
          <w:sz w:val="84"/>
          <w:szCs w:val="48"/>
        </w:rPr>
        <w:t xml:space="preserve">  文  件</w:t>
      </w:r>
      <w:r>
        <w:rPr>
          <w:rFonts w:ascii="宋体" w:cs="宋体" w:eastAsia="宋体" w:hAnsi="宋体" w:hint="eastAsia"/>
          <w:sz w:val="84"/>
          <w:szCs w:val="24"/>
        </w:rPr>
        <w:t xml:space="preserve"> </w:t>
      </w:r>
    </w:p>
    <w:p>
      <w:pPr>
        <w:pStyle w:val="style0"/>
        <w:rPr>
          <w:rFonts w:ascii="宋体" w:cs="宋体" w:eastAsia="宋体" w:hAnsi="宋体" w:hint="eastAsia"/>
          <w:sz w:val="32"/>
          <w:szCs w:val="32"/>
        </w:rPr>
      </w:pPr>
    </w:p>
    <w:p>
      <w:pPr>
        <w:pStyle w:val="style0"/>
        <w:rPr>
          <w:rFonts w:ascii="宋体" w:cs="宋体" w:eastAsia="宋体" w:hAnsi="宋体" w:hint="eastAsia"/>
          <w:sz w:val="32"/>
          <w:szCs w:val="32"/>
        </w:rPr>
      </w:pPr>
    </w:p>
    <w:p>
      <w:pPr>
        <w:pStyle w:val="style0"/>
        <w:ind w:firstLine="1760" w:firstLineChars="550"/>
        <w:rPr>
          <w:rFonts w:ascii="宋体" w:cs="宋体" w:eastAsia="宋体" w:hAnsi="宋体" w:hint="eastAsia"/>
          <w:sz w:val="32"/>
          <w:szCs w:val="32"/>
          <w:u w:val="single"/>
        </w:rPr>
      </w:pPr>
      <w:r>
        <w:rPr>
          <w:rFonts w:ascii="宋体" w:cs="宋体" w:eastAsia="宋体" w:hAnsi="宋体" w:hint="eastAsia"/>
          <w:sz w:val="32"/>
          <w:szCs w:val="32"/>
        </w:rPr>
        <w:t>项目编号：</w:t>
      </w:r>
      <w:r>
        <w:rPr>
          <w:rFonts w:ascii="宋体" w:cs="宋体" w:eastAsia="宋体" w:hAnsi="宋体" w:hint="eastAsia"/>
          <w:sz w:val="32"/>
          <w:szCs w:val="32"/>
          <w:u w:val="single"/>
        </w:rPr>
        <w:t xml:space="preserve">                 </w:t>
      </w:r>
    </w:p>
    <w:p>
      <w:pPr>
        <w:pStyle w:val="style0"/>
        <w:jc w:val="center"/>
        <w:rPr>
          <w:rFonts w:ascii="宋体" w:cs="宋体" w:eastAsia="宋体" w:hAnsi="宋体" w:hint="eastAsia"/>
          <w:sz w:val="24"/>
          <w:szCs w:val="24"/>
        </w:rPr>
      </w:pPr>
    </w:p>
    <w:p>
      <w:pPr>
        <w:pStyle w:val="style0"/>
        <w:jc w:val="center"/>
        <w:rPr>
          <w:rFonts w:ascii="宋体" w:cs="宋体" w:eastAsia="宋体" w:hAnsi="宋体" w:hint="eastAsia"/>
          <w:sz w:val="30"/>
          <w:szCs w:val="30"/>
        </w:rPr>
      </w:pPr>
    </w:p>
    <w:p>
      <w:pPr>
        <w:pStyle w:val="style0"/>
        <w:jc w:val="center"/>
        <w:rPr>
          <w:rFonts w:ascii="宋体" w:cs="宋体" w:eastAsia="宋体" w:hAnsi="宋体" w:hint="eastAsia"/>
          <w:sz w:val="30"/>
          <w:szCs w:val="30"/>
        </w:rPr>
      </w:pPr>
    </w:p>
    <w:p>
      <w:pPr>
        <w:pStyle w:val="style0"/>
        <w:ind w:firstLine="600" w:firstLineChars="200"/>
        <w:rPr>
          <w:rFonts w:ascii="宋体" w:cs="宋体" w:eastAsia="宋体" w:hAnsi="宋体" w:hint="eastAsia"/>
          <w:sz w:val="30"/>
          <w:szCs w:val="30"/>
          <w:u w:val="single"/>
        </w:rPr>
      </w:pPr>
      <w:r>
        <w:rPr>
          <w:rFonts w:ascii="宋体" w:cs="宋体" w:eastAsia="宋体" w:hAnsi="宋体" w:hint="eastAsia"/>
          <w:sz w:val="30"/>
          <w:szCs w:val="30"/>
        </w:rPr>
        <w:t>采购人：</w:t>
      </w:r>
      <w:r>
        <w:rPr>
          <w:rFonts w:ascii="宋体" w:cs="宋体" w:eastAsia="宋体" w:hAnsi="宋体" w:hint="eastAsia"/>
          <w:sz w:val="30"/>
          <w:szCs w:val="30"/>
          <w:u w:val="single"/>
        </w:rPr>
        <w:t xml:space="preserve">                             </w:t>
      </w:r>
      <w:r>
        <w:rPr>
          <w:rFonts w:ascii="宋体" w:cs="宋体" w:eastAsia="宋体" w:hAnsi="宋体" w:hint="eastAsia"/>
          <w:sz w:val="30"/>
          <w:szCs w:val="30"/>
        </w:rPr>
        <w:t xml:space="preserve">            </w:t>
      </w:r>
    </w:p>
    <w:p>
      <w:pPr>
        <w:pStyle w:val="style0"/>
        <w:rPr>
          <w:rFonts w:ascii="宋体" w:cs="宋体" w:eastAsia="宋体" w:hAnsi="宋体" w:hint="eastAsia"/>
          <w:sz w:val="30"/>
          <w:szCs w:val="30"/>
        </w:rPr>
      </w:pPr>
    </w:p>
    <w:p>
      <w:pPr>
        <w:pStyle w:val="style0"/>
        <w:spacing w:lineRule="exact" w:line="460"/>
        <w:ind w:firstLine="600" w:firstLineChars="200"/>
        <w:rPr>
          <w:rFonts w:ascii="宋体" w:cs="宋体" w:eastAsia="宋体" w:hAnsi="宋体" w:hint="eastAsia"/>
          <w:sz w:val="30"/>
          <w:szCs w:val="30"/>
          <w:u w:val="single"/>
        </w:rPr>
      </w:pPr>
      <w:r>
        <w:rPr>
          <w:rFonts w:ascii="宋体" w:cs="宋体" w:eastAsia="宋体" w:hAnsi="宋体" w:hint="eastAsia"/>
          <w:sz w:val="30"/>
          <w:szCs w:val="30"/>
        </w:rPr>
        <w:t>供应商：</w:t>
      </w:r>
      <w:r>
        <w:rPr>
          <w:rFonts w:ascii="宋体" w:cs="宋体" w:eastAsia="宋体" w:hAnsi="宋体" w:hint="eastAsia"/>
          <w:sz w:val="30"/>
          <w:szCs w:val="30"/>
          <w:u w:val="single"/>
        </w:rPr>
        <w:t xml:space="preserve">                             </w:t>
      </w:r>
      <w:r>
        <w:rPr>
          <w:rFonts w:ascii="宋体" w:cs="宋体" w:eastAsia="宋体" w:hAnsi="宋体" w:hint="eastAsia"/>
          <w:sz w:val="30"/>
          <w:szCs w:val="30"/>
        </w:rPr>
        <w:t>（盖单位章）</w:t>
      </w:r>
    </w:p>
    <w:p>
      <w:pPr>
        <w:pStyle w:val="style0"/>
        <w:spacing w:lineRule="exact" w:line="460"/>
        <w:rPr>
          <w:rFonts w:ascii="宋体" w:cs="宋体" w:eastAsia="宋体" w:hAnsi="宋体" w:hint="eastAsia"/>
          <w:sz w:val="30"/>
          <w:szCs w:val="30"/>
        </w:rPr>
      </w:pPr>
    </w:p>
    <w:p>
      <w:pPr>
        <w:pStyle w:val="style0"/>
        <w:spacing w:lineRule="exact" w:line="460"/>
        <w:ind w:firstLine="600" w:firstLineChars="200"/>
        <w:rPr>
          <w:rFonts w:ascii="宋体" w:cs="宋体" w:eastAsia="宋体" w:hAnsi="宋体" w:hint="eastAsia"/>
          <w:sz w:val="30"/>
          <w:szCs w:val="30"/>
        </w:rPr>
      </w:pPr>
      <w:r>
        <w:rPr>
          <w:rFonts w:ascii="宋体" w:cs="宋体" w:eastAsia="宋体" w:hAnsi="宋体" w:hint="eastAsia"/>
          <w:sz w:val="30"/>
          <w:szCs w:val="30"/>
        </w:rPr>
        <w:t>法定代表人：</w:t>
      </w:r>
      <w:r>
        <w:rPr>
          <w:rFonts w:ascii="宋体" w:cs="宋体" w:eastAsia="宋体" w:hAnsi="宋体" w:hint="eastAsia"/>
          <w:sz w:val="30"/>
          <w:szCs w:val="30"/>
          <w:u w:val="single"/>
        </w:rPr>
        <w:t xml:space="preserve">                         </w:t>
      </w:r>
      <w:r>
        <w:rPr>
          <w:rFonts w:ascii="宋体" w:cs="宋体" w:eastAsia="宋体" w:hAnsi="宋体" w:hint="eastAsia"/>
          <w:sz w:val="30"/>
          <w:szCs w:val="30"/>
        </w:rPr>
        <w:t>（签字或盖章）</w:t>
      </w:r>
    </w:p>
    <w:p>
      <w:pPr>
        <w:pStyle w:val="style0"/>
        <w:spacing w:lineRule="exact" w:line="460"/>
        <w:rPr>
          <w:rFonts w:ascii="宋体" w:cs="宋体" w:eastAsia="宋体" w:hAnsi="宋体" w:hint="eastAsia"/>
          <w:sz w:val="30"/>
          <w:szCs w:val="30"/>
        </w:rPr>
      </w:pPr>
    </w:p>
    <w:p>
      <w:pPr>
        <w:pStyle w:val="style0"/>
        <w:spacing w:lineRule="exact" w:line="460"/>
        <w:ind w:firstLine="435"/>
        <w:rPr>
          <w:rFonts w:ascii="宋体" w:cs="宋体" w:eastAsia="宋体" w:hAnsi="宋体" w:hint="eastAsia"/>
          <w:sz w:val="24"/>
          <w:szCs w:val="24"/>
        </w:rPr>
      </w:pPr>
    </w:p>
    <w:p>
      <w:pPr>
        <w:pStyle w:val="style0"/>
        <w:spacing w:lineRule="exact" w:line="460"/>
        <w:ind w:firstLine="435"/>
        <w:jc w:val="center"/>
        <w:rPr>
          <w:rFonts w:ascii="宋体" w:cs="宋体" w:eastAsia="宋体" w:hAnsi="宋体" w:hint="eastAsia"/>
          <w:sz w:val="32"/>
          <w:szCs w:val="32"/>
        </w:rPr>
      </w:pPr>
      <w:r>
        <w:rPr>
          <w:rFonts w:ascii="宋体" w:cs="宋体" w:eastAsia="宋体" w:hAnsi="宋体" w:hint="eastAsia"/>
          <w:sz w:val="24"/>
          <w:szCs w:val="24"/>
        </w:rPr>
        <w:t xml:space="preserve"> </w:t>
      </w:r>
      <w:r>
        <w:rPr>
          <w:rFonts w:ascii="宋体" w:cs="宋体" w:eastAsia="宋体" w:hAnsi="宋体" w:hint="eastAsia"/>
          <w:sz w:val="32"/>
          <w:szCs w:val="32"/>
          <w:u w:val="single"/>
        </w:rPr>
        <w:t xml:space="preserve">    </w:t>
      </w:r>
      <w:r>
        <w:rPr>
          <w:rFonts w:ascii="宋体" w:cs="宋体" w:eastAsia="宋体" w:hAnsi="宋体" w:hint="eastAsia"/>
          <w:sz w:val="32"/>
          <w:szCs w:val="32"/>
        </w:rPr>
        <w:t>年</w:t>
      </w:r>
      <w:r>
        <w:rPr>
          <w:rFonts w:ascii="宋体" w:cs="宋体" w:eastAsia="宋体" w:hAnsi="宋体" w:hint="eastAsia"/>
          <w:sz w:val="32"/>
          <w:szCs w:val="32"/>
          <w:u w:val="single"/>
        </w:rPr>
        <w:t xml:space="preserve">    </w:t>
      </w:r>
      <w:r>
        <w:rPr>
          <w:rFonts w:ascii="宋体" w:cs="宋体" w:eastAsia="宋体" w:hAnsi="宋体" w:hint="eastAsia"/>
          <w:sz w:val="32"/>
          <w:szCs w:val="32"/>
        </w:rPr>
        <w:t>月</w:t>
      </w:r>
      <w:r>
        <w:rPr>
          <w:rFonts w:ascii="宋体" w:cs="宋体" w:eastAsia="宋体" w:hAnsi="宋体" w:hint="eastAsia"/>
          <w:sz w:val="32"/>
          <w:szCs w:val="32"/>
          <w:u w:val="single"/>
        </w:rPr>
        <w:t xml:space="preserve">     </w:t>
      </w:r>
      <w:r>
        <w:rPr>
          <w:rFonts w:ascii="宋体" w:cs="宋体" w:eastAsia="宋体" w:hAnsi="宋体" w:hint="eastAsia"/>
          <w:sz w:val="32"/>
          <w:szCs w:val="32"/>
        </w:rPr>
        <w:t>日</w:t>
      </w:r>
    </w:p>
    <w:p>
      <w:pPr>
        <w:pStyle w:val="style0"/>
        <w:spacing w:lineRule="exact" w:line="460"/>
        <w:ind w:firstLine="435"/>
        <w:jc w:val="center"/>
        <w:rPr>
          <w:rFonts w:ascii="宋体" w:cs="宋体" w:eastAsia="宋体" w:hAnsi="宋体" w:hint="eastAsia"/>
          <w:sz w:val="24"/>
          <w:szCs w:val="24"/>
        </w:rPr>
      </w:pPr>
    </w:p>
    <w:p>
      <w:pPr>
        <w:pStyle w:val="style0"/>
        <w:spacing w:lineRule="exact" w:line="460"/>
        <w:ind w:firstLine="435"/>
        <w:jc w:val="center"/>
        <w:rPr>
          <w:rFonts w:ascii="宋体" w:cs="宋体" w:eastAsia="宋体" w:hAnsi="宋体" w:hint="eastAsia"/>
          <w:sz w:val="24"/>
          <w:szCs w:val="24"/>
        </w:rPr>
      </w:pPr>
    </w:p>
    <w:bookmarkStart w:id="18" w:name="_Toc466549693"/>
    <w:p>
      <w:pPr>
        <w:pStyle w:val="style0"/>
        <w:spacing w:lineRule="exact" w:line="420"/>
        <w:jc w:val="center"/>
        <w:rPr>
          <w:rFonts w:ascii="宋体" w:cs="宋体" w:eastAsia="宋体" w:hAnsi="宋体" w:hint="eastAsia"/>
          <w:b/>
          <w:bCs/>
          <w:sz w:val="32"/>
          <w:szCs w:val="32"/>
        </w:rPr>
      </w:pPr>
    </w:p>
    <w:p>
      <w:pPr>
        <w:pStyle w:val="style0"/>
        <w:spacing w:lineRule="exact" w:line="420"/>
        <w:jc w:val="center"/>
        <w:rPr>
          <w:rFonts w:ascii="宋体" w:cs="宋体" w:eastAsia="宋体" w:hAnsi="宋体" w:hint="eastAsia"/>
          <w:b/>
          <w:bCs/>
          <w:sz w:val="32"/>
          <w:szCs w:val="32"/>
        </w:rPr>
      </w:pPr>
    </w:p>
    <w:p>
      <w:pPr>
        <w:pStyle w:val="style0"/>
        <w:rPr>
          <w:rFonts w:ascii="宋体" w:cs="宋体" w:eastAsia="宋体" w:hAnsi="宋体" w:hint="eastAsia"/>
          <w:b/>
          <w:bCs/>
          <w:sz w:val="32"/>
          <w:szCs w:val="32"/>
        </w:rPr>
      </w:pPr>
      <w:r>
        <w:rPr>
          <w:rFonts w:ascii="宋体" w:cs="宋体" w:eastAsia="宋体" w:hAnsi="宋体" w:hint="eastAsia"/>
          <w:b/>
          <w:bCs/>
          <w:sz w:val="32"/>
          <w:szCs w:val="32"/>
        </w:rPr>
        <w:br w:type="page"/>
      </w:r>
    </w:p>
    <w:p>
      <w:pPr>
        <w:pStyle w:val="style0"/>
        <w:spacing w:lineRule="exact" w:line="420"/>
        <w:jc w:val="center"/>
        <w:outlineLvl w:val="1"/>
        <w:rPr>
          <w:rFonts w:ascii="宋体" w:cs="宋体" w:eastAsia="宋体" w:hAnsi="宋体" w:hint="eastAsia"/>
          <w:b/>
          <w:bCs/>
          <w:sz w:val="32"/>
          <w:szCs w:val="32"/>
        </w:rPr>
      </w:pPr>
      <w:r>
        <w:rPr>
          <w:rFonts w:ascii="宋体" w:cs="宋体" w:eastAsia="宋体" w:hAnsi="宋体" w:hint="eastAsia"/>
          <w:b/>
          <w:bCs/>
          <w:sz w:val="32"/>
          <w:szCs w:val="32"/>
        </w:rPr>
        <w:t>一、法定代表人授权书</w:t>
      </w:r>
      <w:bookmarkEnd w:id="18"/>
    </w:p>
    <w:p>
      <w:pPr>
        <w:pStyle w:val="style0"/>
        <w:spacing w:lineRule="auto" w:line="360"/>
        <w:rPr>
          <w:rFonts w:ascii="宋体" w:cs="宋体" w:eastAsia="宋体" w:hAnsi="宋体" w:hint="eastAsia"/>
          <w:sz w:val="30"/>
          <w:szCs w:val="30"/>
        </w:rPr>
      </w:pPr>
    </w:p>
    <w:p>
      <w:pPr>
        <w:pStyle w:val="style0"/>
        <w:spacing w:lineRule="auto" w:line="360"/>
        <w:ind w:firstLine="420" w:firstLineChars="200"/>
        <w:rPr>
          <w:rFonts w:ascii="宋体" w:cs="宋体" w:eastAsia="宋体" w:hAnsi="宋体" w:hint="eastAsia"/>
          <w:sz w:val="21"/>
          <w:szCs w:val="21"/>
          <w:u w:val="single"/>
        </w:rPr>
      </w:pPr>
      <w:r>
        <w:rPr>
          <w:rFonts w:ascii="宋体" w:cs="宋体" w:eastAsia="宋体" w:hAnsi="宋体" w:hint="eastAsia"/>
          <w:sz w:val="21"/>
          <w:szCs w:val="21"/>
        </w:rPr>
        <w:t>本授权书声明：</w:t>
      </w:r>
      <w:r>
        <w:rPr>
          <w:rFonts w:ascii="宋体" w:cs="宋体" w:eastAsia="宋体" w:hAnsi="宋体" w:hint="eastAsia"/>
          <w:sz w:val="21"/>
          <w:szCs w:val="21"/>
          <w:u w:val="single"/>
        </w:rPr>
        <w:t xml:space="preserve">     </w:t>
      </w:r>
      <w:r>
        <w:rPr>
          <w:rFonts w:ascii="宋体" w:cs="宋体" w:eastAsia="宋体" w:hAnsi="宋体" w:hint="eastAsia"/>
          <w:sz w:val="21"/>
          <w:szCs w:val="21"/>
        </w:rPr>
        <w:t xml:space="preserve">公司的 </w:t>
      </w:r>
      <w:r>
        <w:rPr>
          <w:rFonts w:ascii="宋体" w:cs="宋体" w:eastAsia="宋体" w:hAnsi="宋体" w:hint="eastAsia"/>
          <w:sz w:val="21"/>
          <w:szCs w:val="21"/>
          <w:u w:val="single"/>
        </w:rPr>
        <w:t xml:space="preserve">    </w:t>
      </w:r>
      <w:r>
        <w:rPr>
          <w:rFonts w:ascii="宋体" w:cs="宋体" w:eastAsia="宋体" w:hAnsi="宋体" w:hint="eastAsia"/>
          <w:sz w:val="21"/>
          <w:szCs w:val="21"/>
        </w:rPr>
        <w:t>（法人代表姓名、职务）（纳税人识别号：</w:t>
      </w:r>
      <w:r>
        <w:rPr>
          <w:rFonts w:ascii="宋体" w:cs="宋体" w:eastAsia="宋体" w:hAnsi="宋体" w:hint="eastAsia"/>
          <w:sz w:val="21"/>
          <w:szCs w:val="21"/>
          <w:u w:val="single"/>
        </w:rPr>
        <w:t xml:space="preserve">    </w:t>
      </w:r>
      <w:r>
        <w:rPr>
          <w:rFonts w:ascii="宋体" w:cs="宋体" w:eastAsia="宋体" w:hAnsi="宋体" w:hint="eastAsia"/>
          <w:sz w:val="21"/>
          <w:szCs w:val="21"/>
        </w:rPr>
        <w:t>）代表本公司授权本公司</w:t>
      </w:r>
      <w:r>
        <w:rPr>
          <w:rFonts w:ascii="宋体" w:cs="宋体" w:eastAsia="宋体" w:hAnsi="宋体" w:hint="eastAsia"/>
          <w:sz w:val="21"/>
          <w:szCs w:val="21"/>
          <w:u w:val="single"/>
        </w:rPr>
        <w:t xml:space="preserve">    </w:t>
      </w:r>
      <w:r>
        <w:rPr>
          <w:rFonts w:ascii="宋体" w:cs="宋体" w:eastAsia="宋体" w:hAnsi="宋体" w:hint="eastAsia"/>
          <w:sz w:val="21"/>
          <w:szCs w:val="21"/>
        </w:rPr>
        <w:t>（被授权人的姓名）为本公司的合法代理人，参加</w:t>
      </w:r>
      <w:r>
        <w:rPr>
          <w:rFonts w:ascii="宋体" w:cs="宋体" w:eastAsia="宋体" w:hAnsi="宋体" w:hint="eastAsia"/>
          <w:sz w:val="21"/>
          <w:szCs w:val="21"/>
          <w:u w:val="single"/>
          <w:lang w:val="en-US" w:eastAsia="zh-CN"/>
        </w:rPr>
        <w:t xml:space="preserve">           项目</w:t>
      </w:r>
      <w:r>
        <w:rPr>
          <w:rFonts w:ascii="宋体" w:cs="宋体" w:eastAsia="宋体" w:hAnsi="宋体" w:hint="eastAsia"/>
          <w:sz w:val="21"/>
          <w:szCs w:val="21"/>
          <w:u w:val="none"/>
          <w:lang w:val="en-US" w:eastAsia="zh-CN"/>
        </w:rPr>
        <w:t>采购</w:t>
      </w:r>
      <w:r>
        <w:rPr>
          <w:rFonts w:ascii="宋体" w:cs="宋体" w:eastAsia="宋体" w:hAnsi="宋体" w:hint="eastAsia"/>
          <w:sz w:val="21"/>
          <w:szCs w:val="21"/>
        </w:rPr>
        <w:t xml:space="preserve">活动（项目编号： </w:t>
      </w:r>
      <w:r>
        <w:rPr>
          <w:rFonts w:ascii="宋体" w:cs="宋体" w:eastAsia="宋体" w:hAnsi="宋体" w:hint="eastAsia"/>
          <w:sz w:val="21"/>
          <w:szCs w:val="21"/>
          <w:u w:val="single"/>
        </w:rPr>
        <w:t xml:space="preserve">           </w:t>
      </w:r>
      <w:r>
        <w:rPr>
          <w:rFonts w:ascii="宋体" w:cs="宋体" w:eastAsia="宋体" w:hAnsi="宋体" w:hint="eastAsia"/>
          <w:sz w:val="21"/>
          <w:szCs w:val="21"/>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本授权书自出具之日起生效。</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特此声明。</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 xml:space="preserve">法人代表（签字或盖章）：                    </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 xml:space="preserve">供应商名称(加盖公章)：                       </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 xml:space="preserve">授权委托日期：                 </w:t>
      </w:r>
    </w:p>
    <w:p>
      <w:pPr>
        <w:pStyle w:val="style0"/>
        <w:spacing w:lineRule="auto" w:line="360"/>
        <w:rPr>
          <w:rFonts w:ascii="宋体" w:cs="宋体" w:eastAsia="宋体" w:hAnsi="宋体" w:hint="eastAsia"/>
          <w:sz w:val="21"/>
          <w:szCs w:val="21"/>
        </w:rPr>
      </w:pPr>
    </w:p>
    <w:p>
      <w:pPr>
        <w:pStyle w:val="style0"/>
        <w:spacing w:lineRule="auto" w:line="360"/>
        <w:rPr>
          <w:rFonts w:ascii="宋体" w:cs="宋体" w:eastAsia="宋体" w:hAnsi="宋体" w:hint="eastAsia"/>
          <w:sz w:val="21"/>
          <w:szCs w:val="21"/>
        </w:rPr>
      </w:pPr>
      <w:r>
        <w:rPr>
          <w:rFonts w:ascii="宋体" w:cs="宋体" w:eastAsia="宋体" w:hAnsi="宋体" w:hint="eastAsia"/>
          <w:sz w:val="21"/>
          <w:szCs w:val="21"/>
        </w:rPr>
        <w:t>附件：供应商法定代表人、被授权代表人身份证复印件</w:t>
      </w:r>
      <w:r>
        <w:rPr>
          <w:rFonts w:ascii="宋体" w:cs="宋体" w:eastAsia="宋体" w:hAnsi="宋体" w:hint="eastAsia"/>
          <w:sz w:val="21"/>
          <w:szCs w:val="21"/>
          <w:lang w:eastAsia="zh-CN"/>
        </w:rPr>
        <w:t>（</w:t>
      </w:r>
      <w:r>
        <w:rPr>
          <w:rFonts w:ascii="宋体" w:cs="宋体" w:eastAsia="宋体" w:hAnsi="宋体" w:hint="eastAsia"/>
          <w:sz w:val="21"/>
          <w:szCs w:val="21"/>
          <w:lang w:val="en-US" w:eastAsia="zh-CN"/>
        </w:rPr>
        <w:t>正反面</w:t>
      </w:r>
      <w:r>
        <w:rPr>
          <w:rFonts w:ascii="宋体" w:cs="宋体" w:eastAsia="宋体" w:hAnsi="宋体" w:hint="eastAsia"/>
          <w:sz w:val="21"/>
          <w:szCs w:val="21"/>
          <w:lang w:eastAsia="zh-CN"/>
        </w:rPr>
        <w:t>）</w:t>
      </w:r>
      <w:r>
        <w:rPr>
          <w:rFonts w:ascii="宋体" w:cs="宋体" w:eastAsia="宋体" w:hAnsi="宋体" w:hint="eastAsia"/>
          <w:sz w:val="21"/>
          <w:szCs w:val="21"/>
        </w:rPr>
        <w:t>。</w:t>
      </w:r>
    </w:p>
    <w:p>
      <w:pPr>
        <w:pStyle w:val="style0"/>
        <w:spacing w:lineRule="atLeast" w:line="240"/>
        <w:jc w:val="center"/>
        <w:rPr>
          <w:rFonts w:ascii="宋体" w:cs="宋体" w:eastAsia="宋体" w:hAnsi="宋体" w:hint="eastAsia"/>
          <w:b/>
          <w:bCs/>
          <w:sz w:val="32"/>
          <w:szCs w:val="32"/>
        </w:rPr>
      </w:pPr>
      <w:r>
        <w:rPr>
          <w:rFonts w:ascii="宋体" w:cs="宋体" w:eastAsia="宋体" w:hAnsi="宋体" w:hint="eastAsia"/>
          <w:sz w:val="30"/>
          <w:szCs w:val="30"/>
        </w:rPr>
        <w:br w:type="page"/>
      </w:r>
      <w:bookmarkStart w:id="19" w:name="_Toc466549694"/>
      <w:r>
        <w:rPr>
          <w:rFonts w:ascii="宋体" w:cs="宋体" w:eastAsia="宋体" w:hAnsi="宋体" w:hint="eastAsia"/>
          <w:b/>
          <w:bCs/>
          <w:sz w:val="32"/>
          <w:szCs w:val="32"/>
        </w:rPr>
        <w:t>二、报价函格式</w:t>
      </w:r>
      <w:bookmarkEnd w:id="19"/>
    </w:p>
    <w:p>
      <w:pPr>
        <w:pStyle w:val="style0"/>
        <w:spacing w:lineRule="auto" w:line="360"/>
        <w:rPr>
          <w:rFonts w:ascii="宋体" w:cs="宋体" w:eastAsia="宋体" w:hAnsi="宋体" w:hint="eastAsia"/>
          <w:sz w:val="30"/>
          <w:szCs w:val="30"/>
        </w:rPr>
      </w:pPr>
    </w:p>
    <w:p>
      <w:pPr>
        <w:pStyle w:val="style0"/>
        <w:spacing w:lineRule="auto" w:line="360"/>
        <w:rPr>
          <w:rFonts w:ascii="宋体" w:cs="宋体" w:eastAsia="宋体" w:hAnsi="宋体" w:hint="eastAsia"/>
          <w:sz w:val="21"/>
          <w:szCs w:val="21"/>
        </w:rPr>
      </w:pPr>
      <w:r>
        <w:rPr>
          <w:rFonts w:ascii="宋体" w:cs="宋体" w:eastAsia="宋体" w:hAnsi="宋体" w:hint="eastAsia"/>
          <w:sz w:val="21"/>
          <w:szCs w:val="21"/>
        </w:rPr>
        <w:t>致：</w:t>
      </w:r>
      <w:r>
        <w:rPr>
          <w:rFonts w:ascii="宋体" w:cs="宋体" w:eastAsia="宋体" w:hAnsi="宋体" w:hint="eastAsia"/>
          <w:sz w:val="21"/>
          <w:szCs w:val="21"/>
          <w:u w:val="single"/>
        </w:rPr>
        <w:t xml:space="preserve">             </w:t>
      </w:r>
      <w:r>
        <w:rPr>
          <w:rFonts w:ascii="宋体" w:cs="宋体" w:eastAsia="宋体" w:hAnsi="宋体" w:hint="eastAsia"/>
          <w:sz w:val="21"/>
          <w:szCs w:val="21"/>
        </w:rPr>
        <w:t>（采购人）</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1、按询价文件规定提供交付的货物（包括</w:t>
      </w:r>
      <w:r>
        <w:rPr>
          <w:rFonts w:ascii="宋体" w:cs="宋体" w:eastAsia="宋体" w:hAnsi="宋体" w:hint="eastAsia"/>
          <w:sz w:val="21"/>
          <w:szCs w:val="21"/>
          <w:lang w:val="en-US" w:eastAsia="zh-CN"/>
        </w:rPr>
        <w:t>后期养护</w:t>
      </w:r>
      <w:r>
        <w:rPr>
          <w:rFonts w:ascii="宋体" w:cs="宋体" w:eastAsia="宋体" w:hAnsi="宋体" w:hint="eastAsia"/>
          <w:sz w:val="21"/>
          <w:szCs w:val="21"/>
        </w:rPr>
        <w:t>服务等工作）投标总价为（大写）</w:t>
      </w:r>
      <w:r>
        <w:rPr>
          <w:rFonts w:ascii="宋体" w:cs="宋体" w:eastAsia="宋体" w:hAnsi="宋体" w:hint="eastAsia"/>
          <w:sz w:val="21"/>
          <w:szCs w:val="21"/>
          <w:u w:val="single"/>
        </w:rPr>
        <w:t xml:space="preserve">      </w:t>
      </w:r>
      <w:r>
        <w:rPr>
          <w:rFonts w:ascii="宋体" w:cs="宋体" w:eastAsia="宋体" w:hAnsi="宋体" w:hint="eastAsia"/>
          <w:sz w:val="21"/>
          <w:szCs w:val="21"/>
        </w:rPr>
        <w:t>（小写）</w:t>
      </w:r>
      <w:r>
        <w:rPr>
          <w:rFonts w:ascii="宋体" w:cs="宋体" w:eastAsia="宋体" w:hAnsi="宋体" w:hint="eastAsia"/>
          <w:sz w:val="21"/>
          <w:szCs w:val="21"/>
          <w:u w:val="single"/>
        </w:rPr>
        <w:t xml:space="preserve">      </w:t>
      </w:r>
      <w:r>
        <w:rPr>
          <w:rFonts w:ascii="宋体" w:cs="宋体" w:eastAsia="宋体" w:hAnsi="宋体" w:hint="eastAsia"/>
          <w:sz w:val="21"/>
          <w:szCs w:val="21"/>
        </w:rPr>
        <w:t>元人民币。</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2、我方根据询价文件的规定，严格履行合同的责任和义务,并保证于询价文件要求的</w:t>
      </w:r>
      <w:r>
        <w:rPr>
          <w:rFonts w:ascii="宋体" w:cs="宋体" w:eastAsia="宋体" w:hAnsi="宋体" w:hint="eastAsia"/>
          <w:sz w:val="21"/>
          <w:szCs w:val="21"/>
          <w:lang w:val="en-US" w:eastAsia="zh-CN"/>
        </w:rPr>
        <w:t>质量标准及服务期限内保质保量</w:t>
      </w:r>
      <w:r>
        <w:rPr>
          <w:rFonts w:ascii="宋体" w:cs="宋体" w:eastAsia="宋体" w:hAnsi="宋体" w:hint="eastAsia"/>
          <w:sz w:val="21"/>
          <w:szCs w:val="21"/>
        </w:rPr>
        <w:t>完成货物</w:t>
      </w:r>
      <w:r>
        <w:rPr>
          <w:rFonts w:ascii="宋体" w:cs="宋体" w:eastAsia="宋体" w:hAnsi="宋体" w:hint="eastAsia"/>
          <w:sz w:val="21"/>
          <w:szCs w:val="21"/>
          <w:lang w:val="en-US" w:eastAsia="zh-CN"/>
        </w:rPr>
        <w:t>供货</w:t>
      </w:r>
      <w:r>
        <w:rPr>
          <w:rFonts w:ascii="宋体" w:cs="宋体" w:eastAsia="宋体" w:hAnsi="宋体" w:hint="eastAsia"/>
          <w:sz w:val="21"/>
          <w:szCs w:val="21"/>
        </w:rPr>
        <w:t>，并</w:t>
      </w:r>
      <w:r>
        <w:rPr>
          <w:rFonts w:ascii="宋体" w:cs="宋体" w:eastAsia="宋体" w:hAnsi="宋体" w:hint="eastAsia"/>
          <w:sz w:val="21"/>
          <w:szCs w:val="21"/>
          <w:lang w:val="en-US" w:eastAsia="zh-CN"/>
        </w:rPr>
        <w:t>在</w:t>
      </w:r>
      <w:r>
        <w:rPr>
          <w:rFonts w:ascii="宋体" w:cs="宋体" w:eastAsia="宋体" w:hAnsi="宋体" w:hint="eastAsia"/>
          <w:sz w:val="21"/>
          <w:szCs w:val="21"/>
        </w:rPr>
        <w:t>使用</w:t>
      </w:r>
      <w:r>
        <w:rPr>
          <w:rFonts w:ascii="宋体" w:cs="宋体" w:eastAsia="宋体" w:hAnsi="宋体" w:hint="eastAsia"/>
          <w:sz w:val="21"/>
          <w:szCs w:val="21"/>
          <w:lang w:val="en-US" w:eastAsia="zh-CN"/>
        </w:rPr>
        <w:t>过程中提供养护服务等工作，随时接受</w:t>
      </w:r>
      <w:r>
        <w:rPr>
          <w:rFonts w:ascii="宋体" w:cs="宋体" w:eastAsia="宋体" w:hAnsi="宋体" w:hint="eastAsia"/>
          <w:sz w:val="21"/>
          <w:szCs w:val="21"/>
        </w:rPr>
        <w:t>买方</w:t>
      </w:r>
      <w:r>
        <w:rPr>
          <w:rFonts w:ascii="宋体" w:cs="宋体" w:eastAsia="宋体" w:hAnsi="宋体" w:hint="eastAsia"/>
          <w:sz w:val="21"/>
          <w:szCs w:val="21"/>
          <w:lang w:val="en-US" w:eastAsia="zh-CN"/>
        </w:rPr>
        <w:t>监督</w:t>
      </w:r>
      <w:r>
        <w:rPr>
          <w:rFonts w:ascii="宋体" w:cs="宋体" w:eastAsia="宋体" w:hAnsi="宋体" w:hint="eastAsia"/>
          <w:sz w:val="21"/>
          <w:szCs w:val="21"/>
        </w:rPr>
        <w:t>。</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3、我方同意向贵方提供贵方可能另外要求的与其投标有关的任何证据或资料。</w:t>
      </w: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4、我方完全理解贵方不一定接受最低报价的投标。</w:t>
      </w:r>
    </w:p>
    <w:p>
      <w:pPr>
        <w:pStyle w:val="style0"/>
        <w:spacing w:lineRule="auto" w:line="360"/>
        <w:ind w:firstLine="645"/>
        <w:rPr>
          <w:rFonts w:ascii="宋体" w:cs="宋体" w:eastAsia="宋体" w:hAnsi="宋体" w:hint="eastAsia"/>
          <w:sz w:val="21"/>
          <w:szCs w:val="21"/>
        </w:rPr>
      </w:pPr>
    </w:p>
    <w:p>
      <w:pPr>
        <w:pStyle w:val="style0"/>
        <w:spacing w:lineRule="auto" w:line="360"/>
        <w:ind w:firstLine="645"/>
        <w:rPr>
          <w:rFonts w:ascii="宋体" w:cs="宋体" w:eastAsia="宋体" w:hAnsi="宋体" w:hint="eastAsia"/>
          <w:sz w:val="21"/>
          <w:szCs w:val="21"/>
        </w:rPr>
      </w:pPr>
      <w:r>
        <w:rPr>
          <w:rFonts w:ascii="宋体" w:cs="宋体" w:eastAsia="宋体" w:hAnsi="宋体" w:hint="eastAsia"/>
          <w:sz w:val="21"/>
          <w:szCs w:val="21"/>
        </w:rPr>
        <w:t>供 应 商：          （公章）</w:t>
      </w:r>
    </w:p>
    <w:p>
      <w:pPr>
        <w:pStyle w:val="style0"/>
        <w:spacing w:lineRule="auto" w:line="360"/>
        <w:ind w:firstLine="4231" w:firstLineChars="2015"/>
        <w:rPr>
          <w:rFonts w:ascii="宋体" w:cs="宋体" w:eastAsia="宋体" w:hAnsi="宋体" w:hint="eastAsia"/>
          <w:sz w:val="21"/>
          <w:szCs w:val="21"/>
        </w:rPr>
      </w:pPr>
    </w:p>
    <w:p>
      <w:pPr>
        <w:pStyle w:val="style0"/>
        <w:spacing w:lineRule="auto" w:line="360"/>
        <w:ind w:firstLine="4231" w:firstLineChars="2015"/>
        <w:rPr>
          <w:rFonts w:ascii="宋体" w:cs="宋体" w:eastAsia="宋体" w:hAnsi="宋体" w:hint="eastAsia"/>
          <w:sz w:val="30"/>
          <w:szCs w:val="30"/>
        </w:rPr>
      </w:pPr>
      <w:r>
        <w:rPr>
          <w:rFonts w:ascii="宋体" w:cs="宋体" w:eastAsia="宋体" w:hAnsi="宋体" w:hint="eastAsia"/>
          <w:sz w:val="21"/>
          <w:szCs w:val="21"/>
        </w:rPr>
        <w:t>日  期：</w:t>
      </w:r>
      <w:r>
        <w:rPr>
          <w:rFonts w:ascii="宋体" w:cs="宋体" w:eastAsia="宋体" w:hAnsi="宋体" w:hint="eastAsia"/>
          <w:sz w:val="30"/>
          <w:szCs w:val="30"/>
        </w:rPr>
        <w:t xml:space="preserve">                      </w:t>
      </w:r>
    </w:p>
    <w:p>
      <w:pPr>
        <w:pStyle w:val="style0"/>
        <w:spacing w:lineRule="auto" w:line="360"/>
        <w:ind w:firstLine="645"/>
        <w:jc w:val="left"/>
        <w:rPr>
          <w:rFonts w:ascii="宋体" w:cs="宋体" w:eastAsia="宋体" w:hAnsi="宋体" w:hint="eastAsia"/>
          <w:sz w:val="24"/>
          <w:szCs w:val="24"/>
        </w:rPr>
      </w:pPr>
    </w:p>
    <w:p>
      <w:pPr>
        <w:pStyle w:val="style0"/>
        <w:spacing w:lineRule="auto" w:line="360"/>
        <w:ind w:firstLine="645"/>
        <w:jc w:val="left"/>
        <w:rPr>
          <w:rFonts w:ascii="宋体" w:cs="宋体" w:eastAsia="宋体" w:hAnsi="宋体" w:hint="eastAsia"/>
          <w:sz w:val="24"/>
          <w:szCs w:val="24"/>
        </w:rPr>
      </w:pPr>
    </w:p>
    <w:p>
      <w:pPr>
        <w:pStyle w:val="style0"/>
        <w:spacing w:lineRule="auto" w:line="360"/>
        <w:ind w:firstLine="645"/>
        <w:jc w:val="left"/>
        <w:rPr>
          <w:rFonts w:ascii="宋体" w:cs="宋体" w:eastAsia="宋体" w:hAnsi="宋体" w:hint="eastAsia"/>
          <w:sz w:val="24"/>
          <w:szCs w:val="24"/>
        </w:rPr>
      </w:pPr>
    </w:p>
    <w:p>
      <w:pPr>
        <w:pStyle w:val="style0"/>
        <w:spacing w:lineRule="auto" w:line="360"/>
        <w:ind w:firstLine="645"/>
        <w:jc w:val="left"/>
        <w:rPr>
          <w:rFonts w:ascii="宋体" w:cs="宋体" w:eastAsia="宋体" w:hAnsi="宋体" w:hint="eastAsia"/>
          <w:sz w:val="24"/>
          <w:szCs w:val="24"/>
        </w:rPr>
      </w:pPr>
    </w:p>
    <w:p>
      <w:pPr>
        <w:pStyle w:val="style0"/>
        <w:numPr>
          <w:ilvl w:val="0"/>
          <w:numId w:val="9"/>
        </w:numPr>
        <w:tabs>
          <w:tab w:val="left" w:leader="none" w:pos="630"/>
        </w:tabs>
        <w:spacing w:lineRule="auto" w:line="360"/>
        <w:jc w:val="center"/>
        <w:rPr>
          <w:rFonts w:ascii="宋体" w:cs="宋体" w:eastAsia="宋体" w:hAnsi="宋体" w:hint="eastAsia"/>
          <w:b/>
          <w:bCs/>
          <w:sz w:val="30"/>
          <w:szCs w:val="30"/>
        </w:rPr>
      </w:pPr>
      <w:r>
        <w:rPr>
          <w:rFonts w:ascii="宋体" w:cs="宋体" w:eastAsia="宋体" w:hAnsi="宋体" w:hint="eastAsia"/>
          <w:sz w:val="24"/>
          <w:szCs w:val="24"/>
        </w:rPr>
        <w:br w:type="page"/>
      </w:r>
      <w:bookmarkStart w:id="20" w:name="_Toc466549695"/>
      <w:r>
        <w:rPr>
          <w:rFonts w:ascii="宋体" w:cs="宋体" w:eastAsia="宋体" w:hAnsi="宋体" w:hint="eastAsia"/>
          <w:b/>
          <w:bCs/>
          <w:sz w:val="30"/>
          <w:szCs w:val="30"/>
          <w:lang w:eastAsia="zh-CN"/>
        </w:rPr>
        <w:t>响应供应商</w:t>
      </w:r>
      <w:r>
        <w:rPr>
          <w:rFonts w:ascii="宋体" w:cs="宋体" w:eastAsia="宋体" w:hAnsi="宋体" w:hint="eastAsia"/>
          <w:b/>
          <w:bCs/>
          <w:sz w:val="30"/>
          <w:szCs w:val="30"/>
        </w:rPr>
        <w:t>诚信承诺书</w:t>
      </w:r>
      <w:bookmarkStart w:id="21" w:name="_Toc466549696"/>
      <w:bookmarkEnd w:id="20"/>
    </w:p>
    <w:p>
      <w:pPr>
        <w:pStyle w:val="style0"/>
        <w:numPr>
          <w:ilvl w:val="0"/>
          <w:numId w:val="0"/>
        </w:numPr>
        <w:tabs>
          <w:tab w:val="left" w:leader="none" w:pos="630"/>
        </w:tabs>
        <w:spacing w:lineRule="auto" w:line="360"/>
        <w:jc w:val="both"/>
        <w:rPr>
          <w:rFonts w:ascii="宋体" w:cs="宋体" w:eastAsia="宋体" w:hAnsi="宋体" w:hint="eastAsia"/>
          <w:sz w:val="21"/>
          <w:szCs w:val="21"/>
        </w:rPr>
      </w:pPr>
      <w:r>
        <w:rPr>
          <w:rFonts w:ascii="宋体" w:cs="宋体" w:eastAsia="宋体" w:hAnsi="宋体" w:hint="eastAsia"/>
          <w:sz w:val="21"/>
          <w:szCs w:val="21"/>
        </w:rPr>
        <w:t>我单位参加本次采购活动，郑重承诺如下：</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1.本次投标提供的所有资料都是真实有效、准确完整。如发现提供虚假资料或与事实不符，同意取消投标和中标候选人资格。</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2.本次投标绝无资质挂靠、串标、围标情形。否则，同意取消投标和中标候选人资格。</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3.本次招标如我方为中标人，除不可抗力外，决不因任何其它原因放弃中标候选人资格。</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5.我方中标后，严格按照招标文件和我单位响应文件的约定签订合同。</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6.我方达不到招标公告响应供应商资格要求条件参与投标，我方同意视为弄虚作假进行处理，取消我方投标资格投标保证金不予退还。</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7.我方参加投标决不故意非实质性响应招标文件（如投标报价高于或等于该项目最高投标限价等）。否则，同意视为串通投标进行处理。</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8.我单位作为质疑人质疑时，质疑书上的法定代表人签字与响应文件中的法定代表人一致（系同一人所签），且与我单位营业执照的法定代表人一致。否则视为弄虚作假。</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9.如采购人、采购代理机构或其他利害关系人认为法定代表人的签字不是同一人所签或对签字有疑议时，质疑人应在被告知后的五个工作日内让其法定代表人到权威机构进行字迹辨认和鉴定，否则视为投诉人弄虚作假。</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10.我单位承诺不存在以下不良信用记录情形：</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（1）供应商被人民法院列入失信被执行人的；</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(2）供应商或其法定代表人或拟派项目经理（项目负责人）被人民检察院列入行贿犯罪档案的；</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(3）供应商被工商行政管理部门列入企业经营异常名录的；</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(4）供应商被税务部门列入重大税收违法案件当事人名单的；</w:t>
      </w:r>
    </w:p>
    <w:p>
      <w:pPr>
        <w:pStyle w:val="style0"/>
        <w:spacing w:lineRule="auto" w:line="360"/>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(5）供应商被监管部门列入严重违法失信行为记录名单的。</w:t>
      </w:r>
    </w:p>
    <w:p>
      <w:pPr>
        <w:pStyle w:val="style0"/>
        <w:spacing w:lineRule="auto" w:line="360"/>
        <w:rPr>
          <w:rFonts w:ascii="宋体" w:cs="宋体" w:eastAsia="宋体" w:hAnsi="宋体" w:hint="eastAsia"/>
          <w:sz w:val="21"/>
          <w:szCs w:val="21"/>
        </w:rPr>
      </w:pPr>
      <w:r>
        <w:rPr>
          <w:rFonts w:ascii="宋体" w:cs="宋体" w:eastAsia="宋体" w:hAnsi="宋体" w:hint="eastAsia"/>
          <w:sz w:val="21"/>
          <w:szCs w:val="21"/>
          <w:lang w:val="en-US" w:eastAsia="zh-CN"/>
        </w:rPr>
        <w:t>出现违反上述承诺情形之一的，我方还同意投标保证金不予退还，愿意公开披露我单位违反承诺的不良行为信息，愿意接受处罚并承担所有经济损失和法律责任。</w:t>
      </w:r>
    </w:p>
    <w:p>
      <w:pPr>
        <w:pStyle w:val="style0"/>
        <w:spacing w:lineRule="auto" w:line="360"/>
        <w:ind w:firstLine="645"/>
        <w:rPr>
          <w:rFonts w:ascii="宋体" w:cs="宋体" w:eastAsia="宋体" w:hAnsi="宋体" w:hint="eastAsia"/>
          <w:sz w:val="21"/>
          <w:szCs w:val="21"/>
        </w:rPr>
      </w:pPr>
    </w:p>
    <w:p>
      <w:pPr>
        <w:pStyle w:val="style0"/>
        <w:spacing w:lineRule="auto" w:line="360"/>
        <w:ind w:firstLine="645"/>
        <w:jc w:val="right"/>
        <w:rPr>
          <w:rFonts w:ascii="宋体" w:cs="宋体" w:eastAsia="宋体" w:hAnsi="宋体" w:hint="eastAsia"/>
          <w:sz w:val="21"/>
          <w:szCs w:val="21"/>
        </w:rPr>
      </w:pPr>
      <w:r>
        <w:rPr>
          <w:rFonts w:ascii="宋体" w:cs="宋体" w:eastAsia="宋体" w:hAnsi="宋体" w:hint="eastAsia"/>
          <w:sz w:val="21"/>
          <w:szCs w:val="21"/>
        </w:rPr>
        <w:t>投  标  人：（盖单位章）</w:t>
      </w:r>
    </w:p>
    <w:p>
      <w:pPr>
        <w:pStyle w:val="style0"/>
        <w:spacing w:lineRule="auto" w:line="360"/>
        <w:ind w:firstLine="645"/>
        <w:jc w:val="right"/>
        <w:rPr>
          <w:rFonts w:ascii="宋体" w:cs="宋体" w:eastAsia="宋体" w:hAnsi="宋体" w:hint="eastAsia"/>
          <w:sz w:val="21"/>
          <w:szCs w:val="21"/>
        </w:rPr>
      </w:pPr>
      <w:r>
        <w:rPr>
          <w:rFonts w:ascii="宋体" w:cs="宋体" w:eastAsia="宋体" w:hAnsi="宋体" w:hint="eastAsia"/>
          <w:sz w:val="21"/>
          <w:szCs w:val="21"/>
        </w:rPr>
        <w:t>法定代表人或其委托代理人：（签字或盖章）</w:t>
      </w:r>
    </w:p>
    <w:p>
      <w:pPr>
        <w:pStyle w:val="style0"/>
        <w:spacing w:lineRule="auto" w:line="360"/>
        <w:ind w:firstLine="645"/>
        <w:jc w:val="right"/>
        <w:rPr>
          <w:rFonts w:ascii="宋体" w:cs="宋体" w:eastAsia="宋体" w:hAnsi="宋体" w:hint="eastAsia"/>
          <w:sz w:val="21"/>
          <w:szCs w:val="21"/>
        </w:rPr>
      </w:pPr>
      <w:r>
        <w:rPr>
          <w:rFonts w:ascii="宋体" w:cs="宋体" w:eastAsia="宋体" w:hAnsi="宋体" w:hint="eastAsia"/>
          <w:sz w:val="21"/>
          <w:szCs w:val="21"/>
        </w:rPr>
        <w:t>年    月   日</w:t>
      </w:r>
    </w:p>
    <w:p>
      <w:pPr>
        <w:pStyle w:val="style0"/>
        <w:spacing w:lineRule="auto" w:line="360"/>
        <w:jc w:val="center"/>
        <w:rPr>
          <w:rFonts w:ascii="宋体" w:cs="宋体" w:eastAsia="宋体" w:hAnsi="宋体" w:hint="eastAsia"/>
          <w:b/>
          <w:bCs/>
          <w:sz w:val="32"/>
          <w:szCs w:val="32"/>
        </w:rPr>
      </w:pPr>
      <w:r>
        <w:rPr>
          <w:rFonts w:ascii="宋体" w:cs="宋体" w:eastAsia="宋体" w:hAnsi="宋体" w:hint="eastAsia"/>
          <w:b/>
          <w:bCs/>
          <w:sz w:val="32"/>
          <w:szCs w:val="32"/>
        </w:rPr>
        <w:t>四、货物报价明细表</w:t>
      </w:r>
      <w:bookmarkEnd w:id="21"/>
    </w:p>
    <w:p>
      <w:pPr>
        <w:pStyle w:val="style0"/>
        <w:rPr>
          <w:rFonts w:ascii="宋体" w:cs="宋体" w:eastAsia="宋体" w:hAnsi="宋体" w:hint="eastAsia"/>
        </w:rPr>
      </w:pPr>
    </w:p>
    <w:tbl>
      <w:tblPr>
        <w:tblStyle w:val="style105"/>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68"/>
        <w:gridCol w:w="3728"/>
        <w:gridCol w:w="1277"/>
        <w:gridCol w:w="968"/>
        <w:gridCol w:w="968"/>
        <w:gridCol w:w="968"/>
      </w:tblGrid>
      <w:tr>
        <w:trPr>
          <w:trHeight w:val="929" w:hRule="atLeast"/>
          <w:jc w:val="center"/>
        </w:trPr>
        <w:tc>
          <w:tcPr>
            <w:tcW w:w="968" w:type="dxa"/>
            <w:tcBorders/>
            <w:vAlign w:val="center"/>
          </w:tcPr>
          <w:p>
            <w:pPr>
              <w:pStyle w:val="style0"/>
              <w:spacing w:lineRule="exact" w:line="520"/>
              <w:jc w:val="center"/>
              <w:rPr>
                <w:rFonts w:ascii="宋体" w:cs="宋体" w:eastAsia="宋体" w:hAnsi="宋体" w:hint="eastAsia"/>
                <w:sz w:val="21"/>
                <w:szCs w:val="21"/>
              </w:rPr>
            </w:pPr>
            <w:r>
              <w:rPr>
                <w:rFonts w:ascii="宋体" w:cs="宋体" w:eastAsia="宋体" w:hAnsi="宋体" w:hint="eastAsia"/>
                <w:sz w:val="21"/>
                <w:szCs w:val="21"/>
              </w:rPr>
              <w:t>序号</w:t>
            </w:r>
          </w:p>
        </w:tc>
        <w:tc>
          <w:tcPr>
            <w:tcW w:w="3728" w:type="dxa"/>
            <w:tcBorders/>
            <w:vAlign w:val="center"/>
          </w:tcPr>
          <w:p>
            <w:pPr>
              <w:pStyle w:val="style0"/>
              <w:spacing w:lineRule="exact" w:line="520"/>
              <w:ind w:firstLine="268" w:firstLineChars="128"/>
              <w:jc w:val="center"/>
              <w:rPr>
                <w:rFonts w:ascii="宋体" w:cs="宋体" w:eastAsia="宋体" w:hAnsi="宋体" w:hint="eastAsia"/>
                <w:sz w:val="21"/>
                <w:szCs w:val="21"/>
              </w:rPr>
            </w:pPr>
            <w:r>
              <w:rPr>
                <w:rFonts w:ascii="宋体" w:cs="宋体" w:eastAsia="宋体" w:hAnsi="宋体" w:hint="eastAsia"/>
                <w:sz w:val="21"/>
                <w:szCs w:val="21"/>
              </w:rPr>
              <w:t>货物名称</w:t>
            </w:r>
          </w:p>
        </w:tc>
        <w:tc>
          <w:tcPr>
            <w:tcW w:w="1277" w:type="dxa"/>
            <w:tcBorders/>
            <w:vAlign w:val="center"/>
          </w:tcPr>
          <w:p>
            <w:pPr>
              <w:pStyle w:val="style0"/>
              <w:spacing w:lineRule="exact" w:line="520"/>
              <w:jc w:val="center"/>
              <w:rPr>
                <w:rFonts w:ascii="宋体" w:cs="宋体" w:eastAsia="宋体" w:hAnsi="宋体" w:hint="eastAsia"/>
                <w:sz w:val="21"/>
                <w:szCs w:val="21"/>
              </w:rPr>
            </w:pPr>
            <w:r>
              <w:rPr>
                <w:rFonts w:ascii="宋体" w:cs="宋体" w:eastAsia="宋体" w:hAnsi="宋体" w:hint="eastAsia"/>
                <w:sz w:val="21"/>
                <w:szCs w:val="21"/>
              </w:rPr>
              <w:t>单价</w:t>
            </w:r>
          </w:p>
        </w:tc>
        <w:tc>
          <w:tcPr>
            <w:tcW w:w="968" w:type="dxa"/>
            <w:tcBorders/>
            <w:vAlign w:val="center"/>
          </w:tcPr>
          <w:p>
            <w:pPr>
              <w:pStyle w:val="style0"/>
              <w:spacing w:lineRule="exact" w:line="520"/>
              <w:jc w:val="center"/>
              <w:rPr>
                <w:rFonts w:ascii="宋体" w:cs="宋体" w:eastAsia="宋体" w:hAnsi="宋体" w:hint="eastAsia"/>
                <w:sz w:val="21"/>
                <w:szCs w:val="21"/>
              </w:rPr>
            </w:pPr>
            <w:r>
              <w:rPr>
                <w:rFonts w:ascii="宋体" w:cs="宋体" w:eastAsia="宋体" w:hAnsi="宋体" w:hint="eastAsia"/>
                <w:sz w:val="21"/>
                <w:szCs w:val="21"/>
              </w:rPr>
              <w:t>数量</w:t>
            </w:r>
          </w:p>
        </w:tc>
        <w:tc>
          <w:tcPr>
            <w:tcW w:w="968" w:type="dxa"/>
            <w:tcBorders/>
            <w:vAlign w:val="center"/>
          </w:tcPr>
          <w:p>
            <w:pPr>
              <w:pStyle w:val="style0"/>
              <w:spacing w:lineRule="exact" w:line="520"/>
              <w:jc w:val="center"/>
              <w:rPr>
                <w:rFonts w:ascii="宋体" w:cs="宋体" w:eastAsia="宋体" w:hAnsi="宋体" w:hint="eastAsia"/>
                <w:sz w:val="21"/>
                <w:szCs w:val="21"/>
              </w:rPr>
            </w:pPr>
            <w:r>
              <w:rPr>
                <w:rFonts w:ascii="宋体" w:cs="宋体" w:eastAsia="宋体" w:hAnsi="宋体" w:hint="eastAsia"/>
                <w:sz w:val="21"/>
                <w:szCs w:val="21"/>
              </w:rPr>
              <w:t>总价</w:t>
            </w:r>
          </w:p>
        </w:tc>
        <w:tc>
          <w:tcPr>
            <w:tcW w:w="968" w:type="dxa"/>
            <w:tcBorders/>
            <w:vAlign w:val="center"/>
          </w:tcPr>
          <w:p>
            <w:pPr>
              <w:pStyle w:val="style0"/>
              <w:spacing w:lineRule="exact" w:line="520"/>
              <w:jc w:val="center"/>
              <w:rPr>
                <w:rFonts w:ascii="宋体" w:cs="宋体" w:eastAsia="宋体" w:hAnsi="宋体" w:hint="eastAsia"/>
                <w:sz w:val="21"/>
                <w:szCs w:val="21"/>
                <w:lang w:eastAsia="zh-CN"/>
              </w:rPr>
            </w:pPr>
            <w:r>
              <w:rPr>
                <w:rFonts w:ascii="宋体" w:cs="宋体" w:eastAsia="宋体" w:hAnsi="宋体" w:hint="eastAsia"/>
                <w:sz w:val="21"/>
                <w:szCs w:val="21"/>
                <w:lang w:val="en-US" w:eastAsia="zh-CN"/>
              </w:rPr>
              <w:t>备注</w:t>
            </w:r>
          </w:p>
        </w:tc>
      </w:tr>
      <w:tr>
        <w:tblPrEx/>
        <w:trPr>
          <w:trHeight w:val="548" w:hRule="atLeast"/>
          <w:jc w:val="center"/>
        </w:trPr>
        <w:tc>
          <w:tcPr>
            <w:tcW w:w="968" w:type="dxa"/>
            <w:tcBorders/>
            <w:vAlign w:val="center"/>
          </w:tcPr>
          <w:p>
            <w:pPr>
              <w:pStyle w:val="style0"/>
              <w:spacing w:lineRule="exact" w:line="520"/>
              <w:ind w:firstLine="268" w:firstLineChars="128"/>
              <w:jc w:val="both"/>
              <w:rPr>
                <w:rFonts w:ascii="宋体" w:cs="宋体" w:eastAsia="宋体" w:hAnsi="宋体" w:hint="eastAsia"/>
                <w:color w:val="000000"/>
                <w:sz w:val="21"/>
                <w:szCs w:val="21"/>
                <w:lang w:val="en-US" w:eastAsia="zh-CN"/>
              </w:rPr>
            </w:pPr>
            <w:r>
              <w:rPr>
                <w:rFonts w:ascii="宋体" w:cs="宋体" w:eastAsia="宋体" w:hAnsi="宋体" w:hint="eastAsia"/>
                <w:color w:val="000000"/>
                <w:sz w:val="21"/>
                <w:szCs w:val="21"/>
                <w:lang w:val="en-US" w:eastAsia="zh-CN"/>
              </w:rPr>
              <w:t>1</w:t>
            </w:r>
          </w:p>
        </w:tc>
        <w:tc>
          <w:tcPr>
            <w:tcW w:w="3728" w:type="dxa"/>
            <w:tcBorders/>
            <w:vAlign w:val="center"/>
          </w:tcPr>
          <w:p>
            <w:pPr>
              <w:pStyle w:val="style0"/>
              <w:spacing w:lineRule="exact" w:line="520"/>
              <w:ind w:firstLine="268" w:firstLineChars="128"/>
              <w:jc w:val="center"/>
              <w:rPr>
                <w:rFonts w:ascii="宋体" w:cs="宋体" w:eastAsia="宋体" w:hAnsi="宋体" w:hint="eastAsia"/>
                <w:color w:val="000000"/>
                <w:sz w:val="21"/>
                <w:szCs w:val="21"/>
                <w:lang w:val="en-US" w:eastAsia="zh-CN"/>
              </w:rPr>
            </w:pPr>
          </w:p>
        </w:tc>
        <w:tc>
          <w:tcPr>
            <w:tcW w:w="1277" w:type="dxa"/>
            <w:tcBorders/>
            <w:vAlign w:val="center"/>
          </w:tcPr>
          <w:p>
            <w:pPr>
              <w:pStyle w:val="style0"/>
              <w:spacing w:lineRule="exact" w:line="520"/>
              <w:ind w:firstLine="268" w:firstLineChars="128"/>
              <w:jc w:val="center"/>
              <w:rPr>
                <w:rFonts w:ascii="宋体" w:cs="宋体" w:eastAsia="宋体" w:hAnsi="宋体" w:hint="eastAsia"/>
                <w:color w:val="000000"/>
                <w:sz w:val="21"/>
                <w:szCs w:val="21"/>
              </w:rPr>
            </w:pPr>
          </w:p>
        </w:tc>
        <w:tc>
          <w:tcPr>
            <w:tcW w:w="968" w:type="dxa"/>
            <w:tcBorders/>
            <w:vAlign w:val="center"/>
          </w:tcPr>
          <w:p>
            <w:pPr>
              <w:pStyle w:val="style0"/>
              <w:spacing w:lineRule="exact" w:line="520"/>
              <w:jc w:val="center"/>
              <w:rPr>
                <w:rFonts w:ascii="宋体" w:cs="宋体" w:eastAsia="宋体" w:hAnsi="宋体" w:hint="eastAsia"/>
                <w:color w:val="000000"/>
                <w:sz w:val="21"/>
                <w:szCs w:val="21"/>
                <w:lang w:val="en-US" w:eastAsia="zh-CN"/>
              </w:rPr>
            </w:pPr>
          </w:p>
        </w:tc>
        <w:tc>
          <w:tcPr>
            <w:tcW w:w="968" w:type="dxa"/>
            <w:tcBorders/>
            <w:vAlign w:val="center"/>
          </w:tcPr>
          <w:p>
            <w:pPr>
              <w:pStyle w:val="style0"/>
              <w:spacing w:lineRule="exact" w:line="520"/>
              <w:ind w:firstLine="268" w:firstLineChars="128"/>
              <w:jc w:val="center"/>
              <w:rPr>
                <w:rFonts w:ascii="宋体" w:cs="宋体" w:eastAsia="宋体" w:hAnsi="宋体" w:hint="eastAsia"/>
                <w:color w:val="000000"/>
                <w:sz w:val="21"/>
                <w:szCs w:val="21"/>
              </w:rPr>
            </w:pPr>
          </w:p>
        </w:tc>
        <w:tc>
          <w:tcPr>
            <w:tcW w:w="968" w:type="dxa"/>
            <w:tcBorders/>
            <w:vAlign w:val="center"/>
          </w:tcPr>
          <w:p>
            <w:pPr>
              <w:pStyle w:val="style0"/>
              <w:spacing w:lineRule="exact" w:line="520"/>
              <w:jc w:val="both"/>
              <w:rPr>
                <w:rFonts w:ascii="宋体" w:cs="宋体" w:eastAsia="宋体" w:hAnsi="宋体" w:hint="eastAsia"/>
                <w:color w:val="000000"/>
                <w:sz w:val="21"/>
                <w:szCs w:val="21"/>
              </w:rPr>
            </w:pPr>
          </w:p>
        </w:tc>
      </w:tr>
      <w:tr>
        <w:tblPrEx/>
        <w:trPr>
          <w:trHeight w:val="548" w:hRule="atLeast"/>
          <w:jc w:val="center"/>
        </w:trPr>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372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1277"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r>
      <w:tr>
        <w:tblPrEx/>
        <w:trPr>
          <w:trHeight w:val="548" w:hRule="atLeast"/>
          <w:jc w:val="center"/>
        </w:trPr>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372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1277"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r>
      <w:tr>
        <w:tblPrEx/>
        <w:trPr>
          <w:trHeight w:val="548" w:hRule="atLeast"/>
          <w:jc w:val="center"/>
        </w:trPr>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372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1277"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c>
          <w:tcPr>
            <w:tcW w:w="968" w:type="dxa"/>
            <w:tcBorders/>
            <w:vAlign w:val="center"/>
          </w:tcPr>
          <w:p>
            <w:pPr>
              <w:pStyle w:val="style0"/>
              <w:spacing w:lineRule="exact" w:line="520"/>
              <w:ind w:firstLine="268" w:firstLineChars="128"/>
              <w:jc w:val="center"/>
              <w:rPr>
                <w:rFonts w:ascii="宋体" w:cs="宋体" w:eastAsia="宋体" w:hAnsi="宋体" w:hint="eastAsia"/>
                <w:sz w:val="21"/>
                <w:szCs w:val="21"/>
              </w:rPr>
            </w:pPr>
          </w:p>
        </w:tc>
      </w:tr>
      <w:tr>
        <w:tblPrEx/>
        <w:trPr>
          <w:trHeight w:val="582" w:hRule="atLeast"/>
          <w:jc w:val="center"/>
        </w:trPr>
        <w:tc>
          <w:tcPr>
            <w:tcW w:w="8877" w:type="dxa"/>
            <w:gridSpan w:val="6"/>
            <w:tcBorders/>
            <w:vAlign w:val="center"/>
          </w:tcPr>
          <w:p>
            <w:pPr>
              <w:pStyle w:val="style0"/>
              <w:spacing w:lineRule="exact" w:line="520"/>
              <w:rPr>
                <w:rFonts w:ascii="宋体" w:cs="宋体" w:eastAsia="宋体" w:hAnsi="宋体" w:hint="eastAsia"/>
                <w:sz w:val="21"/>
                <w:szCs w:val="21"/>
              </w:rPr>
            </w:pPr>
            <w:r>
              <w:rPr>
                <w:rFonts w:ascii="宋体" w:cs="宋体" w:eastAsia="宋体" w:hAnsi="宋体" w:hint="eastAsia"/>
                <w:sz w:val="21"/>
                <w:szCs w:val="21"/>
              </w:rPr>
              <w:t xml:space="preserve">合计（大写）：              （小写）：    </w:t>
            </w:r>
          </w:p>
        </w:tc>
      </w:tr>
    </w:tbl>
    <w:p>
      <w:pPr>
        <w:pStyle w:val="style0"/>
        <w:numPr>
          <w:ilvl w:val="0"/>
          <w:numId w:val="0"/>
        </w:numPr>
        <w:spacing w:lineRule="exact" w:line="420"/>
        <w:jc w:val="both"/>
        <w:rPr>
          <w:rFonts w:ascii="宋体" w:cs="宋体" w:eastAsia="宋体" w:hAnsi="宋体" w:hint="eastAsia"/>
          <w:sz w:val="21"/>
          <w:szCs w:val="21"/>
          <w:lang w:val="en-US" w:eastAsia="zh-CN"/>
        </w:rPr>
      </w:pPr>
    </w:p>
    <w:p>
      <w:pPr>
        <w:pStyle w:val="style0"/>
        <w:numPr>
          <w:ilvl w:val="0"/>
          <w:numId w:val="0"/>
        </w:numPr>
        <w:spacing w:lineRule="auto" w:line="360"/>
        <w:jc w:val="both"/>
        <w:rPr>
          <w:rFonts w:ascii="宋体" w:cs="宋体" w:eastAsia="宋体" w:hAnsi="宋体" w:hint="eastAsia"/>
          <w:sz w:val="21"/>
          <w:szCs w:val="21"/>
          <w:lang w:val="en-US" w:eastAsia="zh-CN"/>
        </w:rPr>
      </w:pPr>
      <w:r>
        <w:rPr>
          <w:rFonts w:ascii="宋体" w:cs="宋体" w:eastAsia="宋体" w:hAnsi="宋体" w:hint="eastAsia"/>
          <w:sz w:val="21"/>
          <w:szCs w:val="21"/>
          <w:lang w:val="en-US" w:eastAsia="zh-CN"/>
        </w:rPr>
        <w:t>注：1、供应商应根据自己所投产品以及采购需求中物品报出单价最终合成总价。</w:t>
      </w:r>
    </w:p>
    <w:p>
      <w:pPr>
        <w:pStyle w:val="style78"/>
        <w:numPr>
          <w:ilvl w:val="0"/>
          <w:numId w:val="10"/>
        </w:numPr>
        <w:rPr>
          <w:rFonts w:ascii="宋体" w:cs="宋体" w:eastAsia="宋体" w:hAnsi="宋体" w:hint="eastAsia"/>
          <w:b/>
          <w:bCs/>
          <w:i w:val="false"/>
          <w:iCs w:val="false"/>
          <w:color w:val="ff0000"/>
          <w:sz w:val="21"/>
          <w:szCs w:val="21"/>
          <w:lang w:val="en-US" w:eastAsia="zh-CN"/>
        </w:rPr>
      </w:pPr>
      <w:r>
        <w:rPr>
          <w:rFonts w:ascii="宋体" w:cs="宋体" w:eastAsia="宋体" w:hAnsi="宋体" w:hint="eastAsia"/>
          <w:b/>
          <w:bCs/>
          <w:i w:val="false"/>
          <w:iCs w:val="false"/>
          <w:color w:val="ff0000"/>
          <w:sz w:val="21"/>
          <w:szCs w:val="21"/>
          <w:lang w:val="en-US" w:eastAsia="zh-CN"/>
        </w:rPr>
        <w:t>报价明细表需包含供货需求中所有采购内容，如明细中未体现，视为含在总价内。</w:t>
      </w:r>
    </w:p>
    <w:p>
      <w:pPr>
        <w:pStyle w:val="style0"/>
        <w:numPr>
          <w:ilvl w:val="0"/>
          <w:numId w:val="0"/>
        </w:numPr>
        <w:spacing w:lineRule="auto" w:line="360"/>
        <w:ind w:firstLine="422" w:firstLineChars="200"/>
        <w:jc w:val="both"/>
        <w:rPr>
          <w:rFonts w:ascii="宋体" w:cs="宋体" w:eastAsia="宋体" w:hAnsi="宋体" w:hint="default"/>
          <w:b/>
          <w:bCs/>
          <w:i w:val="false"/>
          <w:iCs w:val="false"/>
          <w:color w:val="ff0000"/>
          <w:sz w:val="21"/>
          <w:szCs w:val="21"/>
          <w:lang w:val="en-US" w:eastAsia="zh-CN"/>
        </w:rPr>
      </w:pPr>
      <w:r>
        <w:rPr>
          <w:rFonts w:ascii="宋体" w:cs="宋体" w:eastAsia="宋体" w:hAnsi="宋体" w:hint="eastAsia"/>
          <w:b/>
          <w:bCs/>
          <w:i w:val="false"/>
          <w:iCs w:val="false"/>
          <w:color w:val="ff0000"/>
          <w:sz w:val="21"/>
          <w:szCs w:val="21"/>
          <w:lang w:val="en-US" w:eastAsia="zh-CN"/>
        </w:rPr>
        <w:t>3、所报总价及每项单价包含该项内容所需的一切配套费用，如支架、解说牌、栅栏、遮阳棚、展架、水上造型所需小船等相关的一切费用。</w:t>
      </w:r>
    </w:p>
    <w:p>
      <w:pPr>
        <w:pStyle w:val="style78"/>
        <w:numPr>
          <w:ilvl w:val="0"/>
          <w:numId w:val="0"/>
        </w:numPr>
        <w:rPr>
          <w:rFonts w:ascii="宋体" w:cs="宋体" w:eastAsia="宋体" w:hAnsi="宋体" w:hint="eastAsia"/>
          <w:sz w:val="28"/>
          <w:szCs w:val="28"/>
        </w:rPr>
      </w:pPr>
      <w:r>
        <w:rPr>
          <w:rFonts w:ascii="宋体" w:cs="宋体" w:eastAsia="宋体" w:hAnsi="宋体" w:hint="eastAsia"/>
          <w:sz w:val="28"/>
          <w:szCs w:val="28"/>
        </w:rPr>
        <w:br w:type="page"/>
      </w:r>
    </w:p>
    <w:bookmarkStart w:id="22" w:name="_Toc466549698"/>
    <w:p>
      <w:pPr>
        <w:pStyle w:val="style0"/>
        <w:spacing w:lineRule="exact" w:line="420"/>
        <w:jc w:val="center"/>
        <w:outlineLvl w:val="1"/>
        <w:rPr>
          <w:rFonts w:ascii="宋体" w:cs="宋体" w:eastAsia="宋体" w:hAnsi="宋体" w:hint="eastAsia"/>
          <w:b/>
          <w:bCs/>
          <w:sz w:val="36"/>
          <w:szCs w:val="36"/>
        </w:rPr>
      </w:pPr>
      <w:r>
        <w:rPr>
          <w:rFonts w:ascii="宋体" w:cs="宋体" w:eastAsia="宋体" w:hAnsi="宋体" w:hint="eastAsia"/>
          <w:b/>
          <w:bCs/>
          <w:sz w:val="36"/>
          <w:szCs w:val="36"/>
          <w:lang w:val="en-US" w:eastAsia="zh-CN"/>
        </w:rPr>
        <w:t>五</w:t>
      </w:r>
      <w:r>
        <w:rPr>
          <w:rFonts w:ascii="宋体" w:cs="宋体" w:eastAsia="宋体" w:hAnsi="宋体" w:hint="eastAsia"/>
          <w:b/>
          <w:bCs/>
          <w:sz w:val="36"/>
          <w:szCs w:val="36"/>
        </w:rPr>
        <w:t>、资格证明材料</w:t>
      </w:r>
      <w:bookmarkEnd w:id="22"/>
    </w:p>
    <w:p>
      <w:pPr>
        <w:pStyle w:val="style0"/>
        <w:autoSpaceDE w:val="false"/>
        <w:autoSpaceDN w:val="false"/>
        <w:adjustRightInd w:val="false"/>
        <w:jc w:val="center"/>
        <w:rPr>
          <w:rFonts w:ascii="宋体" w:cs="宋体" w:eastAsia="宋体" w:hAnsi="宋体" w:hint="eastAsia"/>
          <w:sz w:val="30"/>
          <w:szCs w:val="30"/>
        </w:rPr>
      </w:pPr>
    </w:p>
    <w:p>
      <w:pPr>
        <w:pStyle w:val="style0"/>
        <w:autoSpaceDE w:val="false"/>
        <w:autoSpaceDN w:val="false"/>
        <w:adjustRightInd w:val="false"/>
        <w:jc w:val="center"/>
        <w:rPr>
          <w:rFonts w:ascii="宋体" w:cs="宋体" w:eastAsia="宋体" w:hAnsi="宋体" w:hint="eastAsia"/>
          <w:sz w:val="21"/>
          <w:szCs w:val="21"/>
        </w:rPr>
      </w:pPr>
      <w:r>
        <w:rPr>
          <w:rFonts w:ascii="宋体" w:cs="宋体" w:eastAsia="宋体" w:hAnsi="宋体" w:hint="eastAsia"/>
          <w:sz w:val="21"/>
          <w:szCs w:val="21"/>
        </w:rPr>
        <w:t>（询价文件规定资格审查材料及采购需求中须提供的证明、证件材料的复印件）</w:t>
      </w:r>
    </w:p>
    <w:p>
      <w:pPr>
        <w:pStyle w:val="style0"/>
        <w:autoSpaceDE w:val="false"/>
        <w:autoSpaceDN w:val="false"/>
        <w:adjustRightInd w:val="false"/>
        <w:jc w:val="center"/>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0"/>
        <w:rPr>
          <w:rFonts w:ascii="仿宋" w:cs="Arial" w:eastAsia="仿宋" w:hAnsi="仿宋" w:hint="eastAsia"/>
          <w:sz w:val="30"/>
          <w:szCs w:val="30"/>
        </w:rPr>
      </w:pPr>
    </w:p>
    <w:p>
      <w:pPr>
        <w:pStyle w:val="style78"/>
        <w:rPr>
          <w:rFonts w:ascii="仿宋" w:cs="Arial" w:eastAsia="仿宋" w:hAnsi="仿宋" w:hint="eastAsia"/>
          <w:sz w:val="30"/>
          <w:szCs w:val="30"/>
        </w:rPr>
      </w:pPr>
    </w:p>
    <w:p>
      <w:pPr>
        <w:pStyle w:val="style78"/>
        <w:ind w:left="0" w:leftChars="0" w:firstLine="0" w:firstLineChars="0"/>
        <w:jc w:val="center"/>
        <w:rPr>
          <w:rFonts w:ascii="宋体" w:cs="宋体" w:eastAsia="宋体" w:hAnsi="宋体" w:hint="default"/>
          <w:b/>
          <w:bCs/>
          <w:kern w:val="2"/>
          <w:sz w:val="36"/>
          <w:szCs w:val="36"/>
          <w:lang w:val="en-US" w:bidi="ar-SA" w:eastAsia="zh-CN"/>
        </w:rPr>
      </w:pPr>
      <w:r>
        <w:rPr>
          <w:rFonts w:ascii="宋体" w:cs="宋体" w:eastAsia="宋体" w:hAnsi="宋体" w:hint="eastAsia"/>
          <w:b/>
          <w:bCs/>
          <w:kern w:val="2"/>
          <w:sz w:val="36"/>
          <w:szCs w:val="36"/>
          <w:lang w:val="en-US" w:bidi="ar-SA" w:eastAsia="zh-CN"/>
        </w:rPr>
        <w:t>六、其他补充材料</w:t>
      </w:r>
    </w:p>
    <w:p>
      <w:pPr>
        <w:pStyle w:val="style0"/>
        <w:autoSpaceDE w:val="false"/>
        <w:autoSpaceDN w:val="false"/>
        <w:adjustRightInd w:val="false"/>
        <w:jc w:val="center"/>
        <w:rPr>
          <w:rFonts w:ascii="仿宋" w:cs="Arial" w:eastAsia="仿宋" w:hAnsi="仿宋" w:hint="eastAsia"/>
          <w:sz w:val="30"/>
          <w:szCs w:val="30"/>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autoSpaceDE w:val="false"/>
        <w:autoSpaceDN w:val="false"/>
        <w:adjustRightInd w:val="false"/>
        <w:jc w:val="center"/>
        <w:rPr>
          <w:rFonts w:ascii="宋体" w:cs="仿宋_GB2312" w:hAnsi="宋体" w:hint="eastAsia"/>
          <w:kern w:val="0"/>
          <w:sz w:val="28"/>
          <w:szCs w:val="28"/>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1"/>
    <w:family w:val="auto"/>
    <w:pitch w:val="default"/>
    <w:sig w:usb0="E0002EFF" w:usb1="C000785B" w:usb2="00000009" w:usb3="00000000" w:csb0="400001FF" w:csb1="FFFF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 w:name="仿宋_GB2312">
    <w:altName w:val="仿宋"/>
    <w:panose1 w:val="02010609030001010101"/>
    <w:charset w:val="86"/>
    <w:family w:val="modern"/>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方正大黑简体">
    <w:altName w:val="黑体"/>
    <w:panose1 w:val="02010601030001010101"/>
    <w:charset w:val="86"/>
    <w:family w:val="auto"/>
    <w:pitch w:val="default"/>
    <w:sig w:usb0="00000000" w:usb1="00000000" w:usb2="00000010" w:usb3="00000000" w:csb0="00040000" w:csb1="00000000"/>
  </w:font>
  <w:font w:name="隶书">
    <w:altName w:val="隶书"/>
    <w:panose1 w:val="02010509060001010101"/>
    <w:charset w:val="86"/>
    <w:family w:val="modern"/>
    <w:pitch w:val="default"/>
    <w:sig w:usb0="00000001" w:usb1="080E0000" w:usb2="00000000" w:usb3="00000000" w:csb0="00040000" w:csb1="00000000"/>
  </w:font>
  <w:font w:name="方正宋黑简体">
    <w:altName w:val="宋体"/>
    <w:panose1 w:val="02010601030001010101"/>
    <w:charset w:val="86"/>
    <w:family w:val="auto"/>
    <w:pitch w:val="default"/>
    <w:sig w:usb0="00000000" w:usb1="00000000" w:usb2="00000010" w:usb3="00000000" w:csb0="00040000" w:csb1="00000000"/>
  </w:font>
  <w:font w:name="微软雅黑">
    <w:altName w:val="微软雅黑"/>
    <w:panose1 w:val="020b0503020002020204"/>
    <w:charset w:val="86"/>
    <w:family w:val="auto"/>
    <w:pitch w:val="default"/>
    <w:sig w:usb0="80000287" w:usb1="2ACF3C50" w:usb2="00000016" w:usb3="00000000" w:csb0="0004001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rFonts w:hint="default"/>
        <w:lang w:val="zh-CN"/>
      </w:rPr>
      <w:t>25</w:t>
    </w:r>
    <w:r>
      <w:rPr/>
      <w:fldChar w:fldCharType="end"/>
    </w:r>
  </w:p>
  <w:p>
    <w:pPr>
      <w:pStyle w:val="style32"/>
      <w:rPr>
        <w:rFonts w:hint="default"/>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1BEC03C"/>
    <w:lvl w:ilvl="0">
      <w:start w:val="1"/>
      <w:numFmt w:val="decimal"/>
      <w:lvlText w:val="%1."/>
      <w:lvlJc w:val="left"/>
      <w:pPr>
        <w:tabs>
          <w:tab w:val="left" w:leader="none" w:pos="312"/>
        </w:tabs>
      </w:pPr>
    </w:lvl>
  </w:abstractNum>
  <w:abstractNum w:abstractNumId="1">
    <w:nsid w:val="00000001"/>
    <w:multiLevelType w:val="singleLevel"/>
    <w:tmpl w:val="850DD8BA"/>
    <w:lvl w:ilvl="0">
      <w:start w:val="3"/>
      <w:numFmt w:val="chineseCounting"/>
      <w:suff w:val="nothing"/>
      <w:lvlText w:val="%1、"/>
      <w:lvlJc w:val="left"/>
      <w:pPr/>
      <w:rPr>
        <w:rFonts w:hint="eastAsia"/>
      </w:rPr>
    </w:lvl>
  </w:abstractNum>
  <w:abstractNum w:abstractNumId="2">
    <w:nsid w:val="00000002"/>
    <w:multiLevelType w:val="singleLevel"/>
    <w:tmpl w:val="A14131EC"/>
    <w:lvl w:ilvl="0">
      <w:start w:val="1"/>
      <w:numFmt w:val="decimal"/>
      <w:lvlText w:val="%1."/>
      <w:lvlJc w:val="left"/>
      <w:pPr>
        <w:tabs>
          <w:tab w:val="left" w:leader="none" w:pos="312"/>
        </w:tabs>
      </w:pPr>
    </w:lvl>
  </w:abstractNum>
  <w:abstractNum w:abstractNumId="3">
    <w:nsid w:val="00000003"/>
    <w:multiLevelType w:val="singleLevel"/>
    <w:tmpl w:val="C9BB02AE"/>
    <w:lvl w:ilvl="0">
      <w:start w:val="1"/>
      <w:numFmt w:val="decimal"/>
      <w:lvlText w:val="%1."/>
      <w:lvlJc w:val="left"/>
      <w:pPr>
        <w:tabs>
          <w:tab w:val="left" w:leader="none" w:pos="312"/>
        </w:tabs>
      </w:pPr>
    </w:lvl>
  </w:abstractNum>
  <w:abstractNum w:abstractNumId="4">
    <w:nsid w:val="00000004"/>
    <w:multiLevelType w:val="singleLevel"/>
    <w:tmpl w:val="D8C767C6"/>
    <w:lvl w:ilvl="0">
      <w:start w:val="2"/>
      <w:numFmt w:val="decimal"/>
      <w:suff w:val="nothing"/>
      <w:lvlText w:val="%1、"/>
      <w:lvlJc w:val="left"/>
      <w:pPr/>
    </w:lvl>
  </w:abstractNum>
  <w:abstractNum w:abstractNumId="5">
    <w:nsid w:val="00000005"/>
    <w:multiLevelType w:val="singleLevel"/>
    <w:tmpl w:val="E12BB50C"/>
    <w:lvl w:ilvl="0">
      <w:start w:val="1"/>
      <w:numFmt w:val="decimal"/>
      <w:lvlText w:val="%1."/>
      <w:lvlJc w:val="left"/>
      <w:pPr>
        <w:tabs>
          <w:tab w:val="left" w:leader="none" w:pos="312"/>
        </w:tabs>
      </w:pPr>
    </w:lvl>
  </w:abstractNum>
  <w:abstractNum w:abstractNumId="6">
    <w:nsid w:val="00000006"/>
    <w:multiLevelType w:val="multilevel"/>
    <w:tmpl w:val="07B84632"/>
    <w:lvl w:ilvl="0">
      <w:start w:val="1"/>
      <w:numFmt w:val="decimal"/>
      <w:lvlText w:val="%1"/>
      <w:lvlJc w:val="left"/>
      <w:pPr>
        <w:ind w:left="1142" w:hanging="485"/>
      </w:pPr>
      <w:rPr>
        <w:rFonts w:hint="default"/>
        <w:lang w:val="zh-CN" w:bidi="zh-CN" w:eastAsia="zh-CN"/>
      </w:rPr>
    </w:lvl>
    <w:lvl w:ilvl="1">
      <w:start w:val="1"/>
      <w:numFmt w:val="decimal"/>
      <w:lvlText w:val="%1.%2"/>
      <w:lvlJc w:val="left"/>
      <w:pPr>
        <w:ind w:left="1142" w:hanging="485"/>
      </w:pPr>
      <w:rPr>
        <w:rFonts w:ascii="宋体" w:cs="宋体" w:eastAsia="宋体" w:hAnsi="宋体" w:hint="default"/>
        <w:b/>
        <w:bCs/>
        <w:spacing w:val="0"/>
        <w:w w:val="99"/>
        <w:sz w:val="24"/>
        <w:szCs w:val="24"/>
        <w:lang w:val="zh-CN" w:bidi="zh-CN" w:eastAsia="zh-CN"/>
      </w:rPr>
    </w:lvl>
    <w:lvl w:ilvl="2">
      <w:start w:val="1"/>
      <w:numFmt w:val="decimal"/>
      <w:lvlText w:val="%1.%2.%3"/>
      <w:lvlJc w:val="left"/>
      <w:pPr>
        <w:ind w:left="1314" w:hanging="660"/>
      </w:pPr>
      <w:rPr>
        <w:rFonts w:ascii="宋体" w:cs="宋体" w:eastAsia="宋体" w:hAnsi="宋体" w:hint="default"/>
        <w:w w:val="100"/>
        <w:sz w:val="24"/>
        <w:szCs w:val="24"/>
        <w:lang w:val="zh-CN" w:bidi="zh-CN" w:eastAsia="zh-CN"/>
      </w:rPr>
    </w:lvl>
    <w:lvl w:ilvl="3">
      <w:start w:val="0"/>
      <w:numFmt w:val="bullet"/>
      <w:lvlText w:val="•"/>
      <w:lvlJc w:val="left"/>
      <w:pPr>
        <w:ind w:left="2265" w:hanging="660"/>
      </w:pPr>
      <w:rPr>
        <w:rFonts w:hint="default"/>
        <w:lang w:val="zh-CN" w:bidi="zh-CN" w:eastAsia="zh-CN"/>
      </w:rPr>
    </w:lvl>
    <w:lvl w:ilvl="4">
      <w:start w:val="0"/>
      <w:numFmt w:val="bullet"/>
      <w:lvlText w:val="•"/>
      <w:lvlJc w:val="left"/>
      <w:pPr>
        <w:ind w:left="3211" w:hanging="660"/>
      </w:pPr>
      <w:rPr>
        <w:rFonts w:hint="default"/>
        <w:lang w:val="zh-CN" w:bidi="zh-CN" w:eastAsia="zh-CN"/>
      </w:rPr>
    </w:lvl>
    <w:lvl w:ilvl="5">
      <w:start w:val="0"/>
      <w:numFmt w:val="bullet"/>
      <w:lvlText w:val="•"/>
      <w:lvlJc w:val="left"/>
      <w:pPr>
        <w:ind w:left="4157" w:hanging="660"/>
      </w:pPr>
      <w:rPr>
        <w:rFonts w:hint="default"/>
        <w:lang w:val="zh-CN" w:bidi="zh-CN" w:eastAsia="zh-CN"/>
      </w:rPr>
    </w:lvl>
    <w:lvl w:ilvl="6">
      <w:start w:val="0"/>
      <w:numFmt w:val="bullet"/>
      <w:lvlText w:val="•"/>
      <w:lvlJc w:val="left"/>
      <w:pPr>
        <w:ind w:left="5103" w:hanging="660"/>
      </w:pPr>
      <w:rPr>
        <w:rFonts w:hint="default"/>
        <w:lang w:val="zh-CN" w:bidi="zh-CN" w:eastAsia="zh-CN"/>
      </w:rPr>
    </w:lvl>
    <w:lvl w:ilvl="7">
      <w:start w:val="0"/>
      <w:numFmt w:val="bullet"/>
      <w:lvlText w:val="•"/>
      <w:lvlJc w:val="left"/>
      <w:pPr>
        <w:ind w:left="6049" w:hanging="660"/>
      </w:pPr>
      <w:rPr>
        <w:rFonts w:hint="default"/>
        <w:lang w:val="zh-CN" w:bidi="zh-CN" w:eastAsia="zh-CN"/>
      </w:rPr>
    </w:lvl>
    <w:lvl w:ilvl="8">
      <w:start w:val="0"/>
      <w:numFmt w:val="bullet"/>
      <w:lvlText w:val="•"/>
      <w:lvlJc w:val="left"/>
      <w:pPr>
        <w:ind w:left="6994" w:hanging="660"/>
      </w:pPr>
      <w:rPr>
        <w:rFonts w:hint="default"/>
        <w:lang w:val="zh-CN" w:bidi="zh-CN" w:eastAsia="zh-CN"/>
      </w:rPr>
    </w:lvl>
  </w:abstractNum>
  <w:abstractNum w:abstractNumId="7">
    <w:nsid w:val="00000007"/>
    <w:multiLevelType w:val="singleLevel"/>
    <w:tmpl w:val="0B0A1FE4"/>
    <w:lvl w:ilvl="0">
      <w:start w:val="1"/>
      <w:numFmt w:val="decimal"/>
      <w:lvlText w:val="%1."/>
      <w:lvlJc w:val="left"/>
      <w:pPr>
        <w:tabs>
          <w:tab w:val="left" w:leader="none" w:pos="312"/>
        </w:tabs>
      </w:pPr>
    </w:lvl>
  </w:abstractNum>
  <w:abstractNum w:abstractNumId="8">
    <w:nsid w:val="00000008"/>
    <w:multiLevelType w:val="multilevel"/>
    <w:tmpl w:val="2FFD4674"/>
    <w:lvl w:ilvl="0">
      <w:start w:val="2"/>
      <w:numFmt w:val="decimal"/>
      <w:lvlText w:val="%1"/>
      <w:lvlJc w:val="left"/>
      <w:pPr>
        <w:ind w:left="1142" w:hanging="485"/>
      </w:pPr>
      <w:rPr>
        <w:rFonts w:hint="default"/>
        <w:lang w:val="zh-CN" w:bidi="zh-CN" w:eastAsia="zh-CN"/>
      </w:rPr>
    </w:lvl>
    <w:lvl w:ilvl="1">
      <w:start w:val="1"/>
      <w:numFmt w:val="decimal"/>
      <w:lvlText w:val="%1.%2"/>
      <w:lvlJc w:val="left"/>
      <w:pPr>
        <w:ind w:left="1142" w:hanging="485"/>
      </w:pPr>
      <w:rPr>
        <w:rFonts w:ascii="宋体" w:cs="宋体" w:eastAsia="宋体" w:hAnsi="宋体" w:hint="default"/>
        <w:b/>
        <w:bCs/>
        <w:spacing w:val="0"/>
        <w:w w:val="99"/>
        <w:sz w:val="24"/>
        <w:szCs w:val="24"/>
        <w:lang w:val="zh-CN" w:bidi="zh-CN" w:eastAsia="zh-CN"/>
      </w:rPr>
    </w:lvl>
    <w:lvl w:ilvl="2">
      <w:start w:val="1"/>
      <w:numFmt w:val="decimal"/>
      <w:lvlText w:val="%1.%2.%3"/>
      <w:lvlJc w:val="left"/>
      <w:pPr>
        <w:ind w:left="220" w:hanging="601"/>
      </w:pPr>
      <w:rPr>
        <w:rFonts w:ascii="宋体" w:cs="宋体" w:eastAsia="宋体" w:hAnsi="宋体" w:hint="default"/>
        <w:w w:val="100"/>
        <w:sz w:val="22"/>
        <w:szCs w:val="22"/>
        <w:lang w:val="zh-CN" w:bidi="zh-CN" w:eastAsia="zh-CN"/>
      </w:rPr>
    </w:lvl>
    <w:lvl w:ilvl="3">
      <w:start w:val="0"/>
      <w:numFmt w:val="bullet"/>
      <w:lvlText w:val="•"/>
      <w:lvlJc w:val="left"/>
      <w:pPr>
        <w:ind w:left="2370" w:hanging="601"/>
      </w:pPr>
      <w:rPr>
        <w:rFonts w:hint="default"/>
        <w:lang w:val="zh-CN" w:bidi="zh-CN" w:eastAsia="zh-CN"/>
      </w:rPr>
    </w:lvl>
    <w:lvl w:ilvl="4">
      <w:start w:val="0"/>
      <w:numFmt w:val="bullet"/>
      <w:lvlText w:val="•"/>
      <w:lvlJc w:val="left"/>
      <w:pPr>
        <w:ind w:left="3301" w:hanging="601"/>
      </w:pPr>
      <w:rPr>
        <w:rFonts w:hint="default"/>
        <w:lang w:val="zh-CN" w:bidi="zh-CN" w:eastAsia="zh-CN"/>
      </w:rPr>
    </w:lvl>
    <w:lvl w:ilvl="5">
      <w:start w:val="0"/>
      <w:numFmt w:val="bullet"/>
      <w:lvlText w:val="•"/>
      <w:lvlJc w:val="left"/>
      <w:pPr>
        <w:ind w:left="4232" w:hanging="601"/>
      </w:pPr>
      <w:rPr>
        <w:rFonts w:hint="default"/>
        <w:lang w:val="zh-CN" w:bidi="zh-CN" w:eastAsia="zh-CN"/>
      </w:rPr>
    </w:lvl>
    <w:lvl w:ilvl="6">
      <w:start w:val="0"/>
      <w:numFmt w:val="bullet"/>
      <w:lvlText w:val="•"/>
      <w:lvlJc w:val="left"/>
      <w:pPr>
        <w:ind w:left="5163" w:hanging="601"/>
      </w:pPr>
      <w:rPr>
        <w:rFonts w:hint="default"/>
        <w:lang w:val="zh-CN" w:bidi="zh-CN" w:eastAsia="zh-CN"/>
      </w:rPr>
    </w:lvl>
    <w:lvl w:ilvl="7">
      <w:start w:val="0"/>
      <w:numFmt w:val="bullet"/>
      <w:lvlText w:val="•"/>
      <w:lvlJc w:val="left"/>
      <w:pPr>
        <w:ind w:left="6094" w:hanging="601"/>
      </w:pPr>
      <w:rPr>
        <w:rFonts w:hint="default"/>
        <w:lang w:val="zh-CN" w:bidi="zh-CN" w:eastAsia="zh-CN"/>
      </w:rPr>
    </w:lvl>
    <w:lvl w:ilvl="8">
      <w:start w:val="0"/>
      <w:numFmt w:val="bullet"/>
      <w:lvlText w:val="•"/>
      <w:lvlJc w:val="left"/>
      <w:pPr>
        <w:ind w:left="7024" w:hanging="601"/>
      </w:pPr>
      <w:rPr>
        <w:rFonts w:hint="default"/>
        <w:lang w:val="zh-CN" w:bidi="zh-CN" w:eastAsia="zh-CN"/>
      </w:rPr>
    </w:lvl>
  </w:abstractNum>
  <w:abstractNum w:abstractNumId="9">
    <w:nsid w:val="00000009"/>
    <w:multiLevelType w:val="singleLevel"/>
    <w:tmpl w:val="6B51C1A4"/>
    <w:lvl w:ilvl="0">
      <w:start w:val="8"/>
      <w:numFmt w:val="chineseCounting"/>
      <w:suff w:val="nothing"/>
      <w:lvlText w:val="%1、"/>
      <w:lvlJc w:val="left"/>
      <w:pPr/>
      <w:rPr>
        <w:rFonts w:hint="eastAsia"/>
      </w:rPr>
    </w:lvl>
  </w:abstractNum>
  <w:num w:numId="1">
    <w:abstractNumId w:val="3"/>
  </w:num>
  <w:num w:numId="2">
    <w:abstractNumId w:val="7"/>
  </w:num>
  <w:num w:numId="3">
    <w:abstractNumId w:val="5"/>
  </w:num>
  <w:num w:numId="4">
    <w:abstractNumId w:val="0"/>
  </w:num>
  <w:num w:numId="5">
    <w:abstractNumId w:val="2"/>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78"/>
    <w:qFormat/>
    <w:uiPriority w:val="0"/>
    <w:pPr>
      <w:widowControl w:val="false"/>
      <w:jc w:val="both"/>
    </w:pPr>
    <w:rPr>
      <w:rFonts w:ascii="等线" w:cs="Times New Roman" w:eastAsia="等线" w:hAnsi="等线"/>
      <w:kern w:val="2"/>
      <w:sz w:val="21"/>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78">
    <w:name w:val="Body Text First Indent 2"/>
    <w:basedOn w:val="style67"/>
    <w:next w:val="style0"/>
    <w:qFormat/>
    <w:uiPriority w:val="0"/>
    <w:pPr>
      <w:ind w:firstLine="420" w:firstLineChars="200"/>
    </w:pPr>
    <w:rPr/>
  </w:style>
  <w:style w:type="paragraph" w:styleId="style67">
    <w:name w:val="Body Text Indent"/>
    <w:basedOn w:val="style0"/>
    <w:next w:val="style37"/>
    <w:qFormat/>
    <w:uiPriority w:val="0"/>
    <w:pPr>
      <w:ind w:firstLine="540"/>
    </w:pPr>
    <w:rPr>
      <w:rFonts w:eastAsia="仿宋_GB2312"/>
      <w:sz w:val="28"/>
    </w:rPr>
  </w:style>
  <w:style w:type="paragraph" w:styleId="style37">
    <w:name w:val="envelope return"/>
    <w:basedOn w:val="style0"/>
    <w:next w:val="style37"/>
    <w:qFormat/>
    <w:uiPriority w:val="0"/>
    <w:pPr>
      <w:widowControl/>
    </w:pPr>
    <w:rPr>
      <w:rFonts w:ascii="Times New Roman" w:cs="Times New Roman" w:eastAsia="宋体" w:hAnsi="Times New Roman"/>
      <w:kern w:val="0"/>
      <w:sz w:val="22"/>
      <w:szCs w:val="20"/>
      <w:lang w:val="en-GB" w:eastAsia="en-US"/>
    </w:rPr>
  </w:style>
  <w:style w:type="paragraph" w:styleId="style30">
    <w:name w:val="annotation text"/>
    <w:basedOn w:val="style0"/>
    <w:next w:val="style30"/>
    <w:qFormat/>
    <w:uiPriority w:val="99"/>
    <w:pPr>
      <w:jc w:val="left"/>
    </w:pPr>
    <w:rPr/>
  </w:style>
  <w:style w:type="paragraph" w:styleId="style66">
    <w:name w:val="Body Text"/>
    <w:basedOn w:val="style0"/>
    <w:next w:val="style66"/>
    <w:qFormat/>
    <w:uiPriority w:val="1"/>
    <w:pPr>
      <w:autoSpaceDE w:val="false"/>
      <w:autoSpaceDN w:val="false"/>
      <w:jc w:val="left"/>
    </w:pPr>
    <w:rPr>
      <w:rFonts w:ascii="宋体" w:cs="宋体" w:hAnsi="宋体"/>
      <w:kern w:val="0"/>
      <w:sz w:val="24"/>
      <w:szCs w:val="24"/>
      <w:lang w:val="zh-CN" w:bidi="zh-CN"/>
    </w:rPr>
  </w:style>
  <w:style w:type="paragraph" w:styleId="style82">
    <w:name w:val="Body Text Indent 2"/>
    <w:basedOn w:val="style0"/>
    <w:next w:val="style82"/>
    <w:qFormat/>
    <w:uiPriority w:val="99"/>
    <w:pPr>
      <w:spacing w:after="120" w:lineRule="auto" w:line="480"/>
      <w:ind w:left="200" w:leftChars="200"/>
    </w:pPr>
    <w:rPr/>
  </w:style>
  <w:style w:type="paragraph" w:styleId="style32">
    <w:name w:val="footer"/>
    <w:basedOn w:val="style0"/>
    <w:next w:val="style32"/>
    <w:qFormat/>
    <w:uiPriority w:val="0"/>
    <w:pPr>
      <w:tabs>
        <w:tab w:val="center" w:leader="none" w:pos="4153"/>
        <w:tab w:val="right" w:leader="none" w:pos="8306"/>
      </w:tabs>
      <w:snapToGrid w:val="false"/>
      <w:jc w:val="left"/>
    </w:pPr>
    <w:rPr>
      <w:rFonts w:hint="eastAsia"/>
      <w:sz w:val="18"/>
    </w:rPr>
  </w:style>
  <w:style w:type="paragraph" w:styleId="style31">
    <w:name w:val="header"/>
    <w:basedOn w:val="style0"/>
    <w:next w:val="style31"/>
    <w:qFormat/>
    <w:uiPriority w:val="0"/>
    <w:pPr>
      <w:pBdr>
        <w:bottom w:val="single" w:sz="6" w:space="1" w:color="auto"/>
      </w:pBdr>
      <w:tabs>
        <w:tab w:val="center" w:leader="none" w:pos="4153"/>
        <w:tab w:val="right" w:leader="none" w:pos="8306"/>
      </w:tabs>
      <w:snapToGrid w:val="false"/>
      <w:jc w:val="center"/>
    </w:pPr>
    <w:rPr>
      <w:rFonts w:hint="eastAsia"/>
      <w:sz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 w:val="24"/>
      <w:szCs w:val="24"/>
    </w:rPr>
  </w:style>
  <w:style w:type="character" w:styleId="style87">
    <w:name w:val="Strong"/>
    <w:next w:val="style87"/>
    <w:qFormat/>
    <w:uiPriority w:val="22"/>
    <w:rPr>
      <w:b/>
      <w:bCs/>
    </w:rPr>
  </w:style>
  <w:style w:type="character" w:styleId="style41">
    <w:name w:val="page number"/>
    <w:next w:val="style41"/>
    <w:qFormat/>
    <w:uiPriority w:val="99"/>
  </w:style>
  <w:style w:type="character" w:styleId="style39">
    <w:name w:val="annotation reference"/>
    <w:next w:val="style39"/>
    <w:qFormat/>
    <w:uiPriority w:val="99"/>
    <w:rPr>
      <w:sz w:val="21"/>
      <w:szCs w:val="21"/>
    </w:rPr>
  </w:style>
  <w:style w:type="paragraph" w:customStyle="1" w:styleId="style4097">
    <w:name w:val="Default"/>
    <w:next w:val="style4097"/>
    <w:qFormat/>
    <w:uiPriority w:val="0"/>
    <w:pPr>
      <w:widowControl w:val="false"/>
      <w:autoSpaceDE w:val="false"/>
      <w:autoSpaceDN w:val="false"/>
      <w:adjustRightInd w:val="false"/>
    </w:pPr>
    <w:rPr>
      <w:rFonts w:ascii="仿宋_GB2312" w:cs="仿宋_GB2312" w:eastAsia="等线" w:hAnsi="仿宋_GB2312"/>
      <w:color w:val="000000"/>
      <w:sz w:val="24"/>
      <w:szCs w:val="24"/>
      <w:lang w:val="en-US" w:bidi="ar-SA" w:eastAsia="zh-CN"/>
    </w:rPr>
  </w:style>
  <w:style w:type="paragraph" w:customStyle="1" w:styleId="style4098">
    <w:name w:val="p15"/>
    <w:basedOn w:val="style0"/>
    <w:next w:val="style4098"/>
    <w:qFormat/>
    <w:uiPriority w:val="0"/>
    <w:pPr>
      <w:widowControl/>
    </w:pPr>
    <w:rPr>
      <w:kern w:val="0"/>
      <w:szCs w:val="21"/>
    </w:rPr>
  </w:style>
  <w:style w:type="character" w:customStyle="1" w:styleId="style4099">
    <w:name w:val="font11"/>
    <w:basedOn w:val="style65"/>
    <w:next w:val="style4099"/>
    <w:qFormat/>
    <w:uiPriority w:val="0"/>
    <w:rPr>
      <w:rFonts w:ascii="Arial" w:cs="Arial" w:hAnsi="Arial"/>
      <w:color w:val="000000"/>
      <w:sz w:val="22"/>
      <w:szCs w:val="22"/>
      <w:u w:val="none"/>
    </w:rPr>
  </w:style>
  <w:style w:type="character" w:customStyle="1" w:styleId="style4100">
    <w:name w:val="font01"/>
    <w:basedOn w:val="style65"/>
    <w:next w:val="style4100"/>
    <w:qFormat/>
    <w:uiPriority w:val="0"/>
    <w:rPr>
      <w:rFonts w:ascii="宋体" w:cs="宋体" w:eastAsia="宋体" w:hAnsi="宋体" w:hint="eastAsia"/>
      <w:color w:val="000000"/>
      <w:sz w:val="22"/>
      <w:szCs w:val="22"/>
      <w:u w:val="none"/>
    </w:rPr>
  </w:style>
  <w:style w:type="paragraph" w:customStyle="1" w:styleId="style4101">
    <w:name w:val="标题 31"/>
    <w:basedOn w:val="style0"/>
    <w:next w:val="style4101"/>
    <w:qFormat/>
    <w:uiPriority w:val="1"/>
    <w:pPr>
      <w:autoSpaceDE w:val="false"/>
      <w:autoSpaceDN w:val="false"/>
      <w:spacing w:before="132"/>
      <w:ind w:left="220"/>
      <w:jc w:val="left"/>
      <w:outlineLvl w:val="3"/>
    </w:pPr>
    <w:rPr>
      <w:rFonts w:ascii="宋体" w:cs="宋体" w:hAnsi="宋体"/>
      <w:b/>
      <w:bCs/>
      <w:kern w:val="0"/>
      <w:sz w:val="24"/>
      <w:szCs w:val="24"/>
      <w:lang w:val="zh-CN" w:bidi="zh-CN"/>
    </w:rPr>
  </w:style>
  <w:style w:type="paragraph" w:styleId="style179">
    <w:name w:val="List Paragraph"/>
    <w:basedOn w:val="style0"/>
    <w:next w:val="style179"/>
    <w:qFormat/>
    <w:uiPriority w:val="1"/>
    <w:pPr>
      <w:autoSpaceDE w:val="false"/>
      <w:autoSpaceDN w:val="false"/>
      <w:ind w:left="234" w:firstLine="434"/>
      <w:jc w:val="left"/>
    </w:pPr>
    <w:rPr>
      <w:rFonts w:ascii="宋体" w:cs="宋体" w:hAnsi="宋体"/>
      <w:kern w:val="0"/>
      <w:sz w:val="22"/>
      <w:szCs w:val="22"/>
      <w:lang w:val="zh-CN" w:bidi="zh-CN"/>
    </w:rPr>
  </w:style>
  <w:style w:type="paragraph" w:customStyle="1" w:styleId="style4102">
    <w:name w:val="Table Paragraph"/>
    <w:basedOn w:val="style0"/>
    <w:next w:val="style4102"/>
    <w:qFormat/>
    <w:uiPriority w:val="1"/>
    <w:pPr>
      <w:autoSpaceDE w:val="false"/>
      <w:autoSpaceDN w:val="false"/>
      <w:jc w:val="left"/>
    </w:pPr>
    <w:rPr>
      <w:rFonts w:ascii="宋体" w:cs="宋体" w:hAnsi="宋体"/>
      <w:kern w:val="0"/>
      <w:sz w:val="22"/>
      <w:szCs w:val="22"/>
      <w:lang w:val="zh-CN" w:bidi="zh-CN"/>
    </w:rPr>
  </w:style>
  <w:style w:type="table" w:customStyle="1" w:styleId="style4103">
    <w:name w:val="Table Normal"/>
    <w:next w:val="style4103"/>
    <w:qFormat/>
    <w:uiPriority w:val="2"/>
    <w:pPr>
      <w:widowControl w:val="false"/>
      <w:autoSpaceDE w:val="false"/>
      <w:autoSpaceDN w:val="false"/>
    </w:pPr>
    <w:rPr>
      <w:sz w:val="22"/>
      <w:lang w:eastAsia="en-US"/>
    </w:rPr>
    <w:tblPr>
      <w:tblCellMar>
        <w:top w:w="0" w:type="dxa"/>
        <w:left w:w="0" w:type="dxa"/>
        <w:bottom w:w="0" w:type="dxa"/>
        <w:right w:w="0" w:type="dxa"/>
      </w:tblCellMar>
    </w:tblPr>
    <w:tcPr>
      <w:tcBorders/>
    </w:tcPr>
  </w:style>
</w:styles>
</file>

<file path=word/_rels/document.xml.rels><?xml version="1.0" encoding="UTF-8"?>
<Relationships xmlns="http://schemas.openxmlformats.org/package/2006/relationships"><Relationship Id="rId20" Type="http://schemas.openxmlformats.org/officeDocument/2006/relationships/settings" Target="settings.xml"/><Relationship Id="rId11" Type="http://schemas.openxmlformats.org/officeDocument/2006/relationships/image" Target="media/image8.jpeg"/><Relationship Id="rId22" Type="http://schemas.openxmlformats.org/officeDocument/2006/relationships/customXml" Target="../customXml/item1.xml"/><Relationship Id="rId10" Type="http://schemas.openxmlformats.org/officeDocument/2006/relationships/image" Target="media/image7.jpeg"/><Relationship Id="rId21" Type="http://schemas.openxmlformats.org/officeDocument/2006/relationships/theme" Target="theme/theme1.xml"/><Relationship Id="rId13" Type="http://schemas.openxmlformats.org/officeDocument/2006/relationships/image" Target="media/image10.jpeg"/><Relationship Id="rId12"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image" Target="media/image6.jpeg"/><Relationship Id="rId15" Type="http://schemas.openxmlformats.org/officeDocument/2006/relationships/image" Target="media/image12.jpeg"/><Relationship Id="rId14" Type="http://schemas.openxmlformats.org/officeDocument/2006/relationships/image" Target="media/image11.jpeg"/><Relationship Id="rId17" Type="http://schemas.openxmlformats.org/officeDocument/2006/relationships/image" Target="media/image14.jpeg"/><Relationship Id="rId16" Type="http://schemas.openxmlformats.org/officeDocument/2006/relationships/image" Target="media/image13.jpeg"/><Relationship Id="rId5" Type="http://schemas.openxmlformats.org/officeDocument/2006/relationships/image" Target="media/image2.jpeg"/><Relationship Id="rId19" Type="http://schemas.openxmlformats.org/officeDocument/2006/relationships/fontTable" Target="fontTable.xml"/><Relationship Id="rId6" Type="http://schemas.openxmlformats.org/officeDocument/2006/relationships/image" Target="media/image3.jpeg"/><Relationship Id="rId18" Type="http://schemas.openxmlformats.org/officeDocument/2006/relationships/styles" Target="styles.xml"/><Relationship Id="rId7" Type="http://schemas.openxmlformats.org/officeDocument/2006/relationships/image" Target="media/image4.jpe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Words>12622</Words>
  <Pages>1</Pages>
  <Characters>13045</Characters>
  <Application>WPS Office</Application>
  <DocSecurity>0</DocSecurity>
  <Paragraphs>907</Paragraphs>
  <ScaleCrop>false</ScaleCrop>
  <LinksUpToDate>false</LinksUpToDate>
  <CharactersWithSpaces>13984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2019-04-18T01:25:00Z</dcterms:created>
  <dc:creator>挽风</dc:creator>
  <lastModifiedBy>ELE-AL00</lastModifiedBy>
  <lastPrinted>2021-09-13T03:15:00Z</lastPrinted>
  <dcterms:modified xsi:type="dcterms:W3CDTF">2021-09-14T07:15:34Z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2a73b655e38d445e8559115dbd229654</vt:lpwstr>
  </property>
</Properties>
</file>